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77C62D" w14:textId="26A17CBF" w:rsidR="002131F6" w:rsidRPr="00AE4CB4" w:rsidRDefault="00B77AF1">
      <w:pPr>
        <w:pStyle w:val="Heading2"/>
        <w:rPr>
          <w:sz w:val="22"/>
        </w:rPr>
      </w:pPr>
      <w:r>
        <w:rPr>
          <w:sz w:val="22"/>
        </w:rPr>
        <w:t>GEOM 2007</w:t>
      </w:r>
      <w:r w:rsidR="00AE4CB4">
        <w:rPr>
          <w:sz w:val="22"/>
        </w:rPr>
        <w:t>C</w:t>
      </w:r>
      <w:r w:rsidR="00E84EB8">
        <w:rPr>
          <w:sz w:val="22"/>
        </w:rPr>
        <w:t xml:space="preserve"> – Introduction to Geographic Informatio</w:t>
      </w:r>
      <w:r w:rsidR="00E84EB8" w:rsidRPr="00AE4CB4">
        <w:rPr>
          <w:sz w:val="22"/>
        </w:rPr>
        <w:t>n Systems</w:t>
      </w:r>
    </w:p>
    <w:p w14:paraId="7035D57E" w14:textId="3F53A91B" w:rsidR="00AE4CB4" w:rsidRPr="00AE4CB4" w:rsidRDefault="00AE4CB4" w:rsidP="00AE4CB4">
      <w:pPr>
        <w:jc w:val="center"/>
        <w:rPr>
          <w:rFonts w:ascii="Garamond" w:hAnsi="Garamond"/>
        </w:rPr>
      </w:pPr>
      <w:r w:rsidRPr="00AE4CB4">
        <w:rPr>
          <w:rFonts w:ascii="Garamond" w:hAnsi="Garamond"/>
        </w:rPr>
        <w:t>Co</w:t>
      </w:r>
      <w:r w:rsidR="00B41EDD">
        <w:rPr>
          <w:rFonts w:ascii="Garamond" w:hAnsi="Garamond"/>
        </w:rPr>
        <w:t>urse Outline</w:t>
      </w:r>
    </w:p>
    <w:p w14:paraId="3CFAAF3F" w14:textId="47C2974E" w:rsidR="002131F6" w:rsidRDefault="00E84EB8">
      <w:pPr>
        <w:jc w:val="center"/>
        <w:rPr>
          <w:rFonts w:ascii="Garamond" w:hAnsi="Garamond"/>
          <w:b/>
          <w:sz w:val="22"/>
        </w:rPr>
      </w:pPr>
      <w:r>
        <w:rPr>
          <w:rFonts w:ascii="Garamond" w:hAnsi="Garamond"/>
          <w:sz w:val="22"/>
        </w:rPr>
        <w:t xml:space="preserve">SECTION </w:t>
      </w:r>
      <w:r w:rsidR="00AE4CB4">
        <w:rPr>
          <w:rFonts w:ascii="Garamond" w:hAnsi="Garamond"/>
          <w:sz w:val="22"/>
        </w:rPr>
        <w:t>C</w:t>
      </w:r>
      <w:r>
        <w:rPr>
          <w:rFonts w:ascii="Garamond" w:hAnsi="Garamond"/>
          <w:sz w:val="22"/>
        </w:rPr>
        <w:t xml:space="preserve"> - Winter 2</w:t>
      </w:r>
      <w:r w:rsidR="00FA4707">
        <w:rPr>
          <w:rFonts w:ascii="Garamond" w:hAnsi="Garamond"/>
          <w:sz w:val="22"/>
        </w:rPr>
        <w:t>01</w:t>
      </w:r>
      <w:r w:rsidR="00697C03">
        <w:rPr>
          <w:rFonts w:ascii="Garamond" w:hAnsi="Garamond"/>
          <w:sz w:val="22"/>
        </w:rPr>
        <w:t>6</w:t>
      </w:r>
    </w:p>
    <w:p w14:paraId="7821EA50" w14:textId="77777777" w:rsidR="002131F6" w:rsidRDefault="00E84EB8">
      <w:pPr>
        <w:jc w:val="center"/>
        <w:rPr>
          <w:rFonts w:ascii="Garamond" w:hAnsi="Garamond"/>
          <w:sz w:val="22"/>
        </w:rPr>
      </w:pPr>
      <w:r>
        <w:rPr>
          <w:rFonts w:ascii="Garamond" w:hAnsi="Garamond"/>
          <w:sz w:val="22"/>
        </w:rPr>
        <w:t>Department of Geography and Environmental Studies</w:t>
      </w:r>
    </w:p>
    <w:p w14:paraId="4826E484" w14:textId="77777777" w:rsidR="002131F6" w:rsidRDefault="00E84EB8">
      <w:pPr>
        <w:jc w:val="center"/>
        <w:rPr>
          <w:rFonts w:ascii="Garamond" w:hAnsi="Garamond"/>
          <w:sz w:val="22"/>
        </w:rPr>
      </w:pPr>
      <w:r>
        <w:rPr>
          <w:rFonts w:ascii="Garamond" w:hAnsi="Garamond"/>
          <w:sz w:val="22"/>
        </w:rPr>
        <w:t>Carleton University</w:t>
      </w:r>
    </w:p>
    <w:p w14:paraId="171973B2" w14:textId="77777777" w:rsidR="002131F6" w:rsidRDefault="002131F6">
      <w:pPr>
        <w:jc w:val="center"/>
        <w:rPr>
          <w:rFonts w:ascii="Garamond" w:hAnsi="Garamond"/>
          <w:sz w:val="22"/>
        </w:rPr>
      </w:pPr>
    </w:p>
    <w:p w14:paraId="4678420A" w14:textId="0FE1CA9F" w:rsidR="002131F6" w:rsidRDefault="007D695C">
      <w:pPr>
        <w:jc w:val="both"/>
        <w:rPr>
          <w:rFonts w:ascii="Garamond" w:hAnsi="Garamond"/>
          <w:sz w:val="22"/>
        </w:rPr>
      </w:pPr>
      <w:r>
        <w:rPr>
          <w:rFonts w:ascii="Garamond" w:hAnsi="Garamond"/>
          <w:sz w:val="22"/>
        </w:rPr>
        <w:t>Instructor:</w:t>
      </w:r>
      <w:r>
        <w:rPr>
          <w:rFonts w:ascii="Garamond" w:hAnsi="Garamond"/>
          <w:sz w:val="22"/>
        </w:rPr>
        <w:tab/>
        <w:t xml:space="preserve">Scott Mitchell, </w:t>
      </w:r>
      <w:r w:rsidR="00537841">
        <w:rPr>
          <w:rFonts w:ascii="Garamond" w:hAnsi="Garamond"/>
          <w:sz w:val="22"/>
        </w:rPr>
        <w:t>B</w:t>
      </w:r>
      <w:r>
        <w:rPr>
          <w:rFonts w:ascii="Garamond" w:hAnsi="Garamond"/>
          <w:sz w:val="22"/>
        </w:rPr>
        <w:t>3</w:t>
      </w:r>
      <w:r w:rsidR="00537841">
        <w:rPr>
          <w:rFonts w:ascii="Garamond" w:hAnsi="Garamond"/>
          <w:sz w:val="22"/>
        </w:rPr>
        <w:t>59</w:t>
      </w:r>
      <w:r w:rsidR="00E84EB8">
        <w:rPr>
          <w:rFonts w:ascii="Garamond" w:hAnsi="Garamond"/>
          <w:sz w:val="22"/>
        </w:rPr>
        <w:t xml:space="preserve"> Loeb Building</w:t>
      </w:r>
      <w:r w:rsidR="00E84EB8">
        <w:rPr>
          <w:rFonts w:ascii="Garamond" w:hAnsi="Garamond"/>
          <w:sz w:val="22"/>
        </w:rPr>
        <w:tab/>
        <w:t>Phone:</w:t>
      </w:r>
      <w:r w:rsidR="00E84EB8">
        <w:rPr>
          <w:rFonts w:ascii="Garamond" w:hAnsi="Garamond"/>
          <w:sz w:val="22"/>
        </w:rPr>
        <w:tab/>
        <w:t>613-520-2600 ext</w:t>
      </w:r>
      <w:r w:rsidR="001102F9">
        <w:rPr>
          <w:rFonts w:ascii="Garamond" w:hAnsi="Garamond"/>
          <w:sz w:val="22"/>
        </w:rPr>
        <w:t>.</w:t>
      </w:r>
      <w:r w:rsidR="00E84EB8">
        <w:rPr>
          <w:rFonts w:ascii="Garamond" w:hAnsi="Garamond"/>
          <w:sz w:val="22"/>
        </w:rPr>
        <w:t xml:space="preserve"> 2695</w:t>
      </w:r>
    </w:p>
    <w:p w14:paraId="0E8A5353" w14:textId="654CC990" w:rsidR="002131F6" w:rsidRDefault="00E84EB8">
      <w:pPr>
        <w:pStyle w:val="Heading1"/>
        <w:rPr>
          <w:sz w:val="22"/>
        </w:rPr>
      </w:pPr>
      <w:r>
        <w:rPr>
          <w:sz w:val="22"/>
        </w:rPr>
        <w:t>Email:</w:t>
      </w:r>
      <w:r>
        <w:rPr>
          <w:sz w:val="22"/>
        </w:rPr>
        <w:tab/>
        <w:t>Scott</w:t>
      </w:r>
      <w:r w:rsidR="00672C3F">
        <w:rPr>
          <w:sz w:val="22"/>
        </w:rPr>
        <w:t>.</w:t>
      </w:r>
      <w:r>
        <w:rPr>
          <w:sz w:val="22"/>
        </w:rPr>
        <w:t>Mitchell@carleton.ca</w:t>
      </w:r>
    </w:p>
    <w:p w14:paraId="6BAB5AE3" w14:textId="3A0BE0C2" w:rsidR="002131F6" w:rsidRDefault="00E84EB8">
      <w:pPr>
        <w:pStyle w:val="Heading1"/>
        <w:rPr>
          <w:sz w:val="22"/>
        </w:rPr>
      </w:pPr>
      <w:r>
        <w:rPr>
          <w:sz w:val="22"/>
        </w:rPr>
        <w:t>Office Hours</w:t>
      </w:r>
      <w:r w:rsidRPr="006D54F8">
        <w:rPr>
          <w:sz w:val="22"/>
          <w:szCs w:val="22"/>
        </w:rPr>
        <w:t xml:space="preserve">: </w:t>
      </w:r>
      <w:r w:rsidR="008C5EE3">
        <w:rPr>
          <w:sz w:val="22"/>
          <w:szCs w:val="22"/>
        </w:rPr>
        <w:t>Tuesdays 12:30-14:25</w:t>
      </w:r>
    </w:p>
    <w:p w14:paraId="27CA9819" w14:textId="77777777" w:rsidR="002131F6" w:rsidRPr="007D695C" w:rsidRDefault="002131F6">
      <w:pPr>
        <w:jc w:val="both"/>
        <w:rPr>
          <w:rFonts w:ascii="Garamond" w:hAnsi="Garamond"/>
          <w:sz w:val="22"/>
        </w:rPr>
      </w:pPr>
    </w:p>
    <w:p w14:paraId="0384B1B7" w14:textId="60B13F30" w:rsidR="00B25915" w:rsidRDefault="007D695C" w:rsidP="003A38CF">
      <w:pPr>
        <w:pBdr>
          <w:bottom w:val="double" w:sz="6" w:space="1" w:color="auto"/>
        </w:pBdr>
        <w:jc w:val="both"/>
        <w:rPr>
          <w:rFonts w:ascii="Garamond" w:hAnsi="Garamond"/>
          <w:sz w:val="22"/>
        </w:rPr>
      </w:pPr>
      <w:r w:rsidRPr="007D695C">
        <w:rPr>
          <w:rFonts w:ascii="Garamond" w:hAnsi="Garamond"/>
          <w:sz w:val="22"/>
        </w:rPr>
        <w:t>Teaching Assistant</w:t>
      </w:r>
      <w:r w:rsidR="00711AD6">
        <w:rPr>
          <w:rFonts w:ascii="Garamond" w:hAnsi="Garamond"/>
          <w:sz w:val="22"/>
        </w:rPr>
        <w:t>s</w:t>
      </w:r>
      <w:r w:rsidR="008C5EE3">
        <w:rPr>
          <w:rFonts w:ascii="Garamond" w:hAnsi="Garamond"/>
          <w:sz w:val="22"/>
        </w:rPr>
        <w:t>:</w:t>
      </w:r>
      <w:r w:rsidR="008C5EE3">
        <w:rPr>
          <w:rFonts w:ascii="Garamond" w:hAnsi="Garamond"/>
          <w:sz w:val="22"/>
        </w:rPr>
        <w:tab/>
        <w:t>Amelia Johnson and Cameron Samson</w:t>
      </w:r>
    </w:p>
    <w:p w14:paraId="1D39549E" w14:textId="6D628F04" w:rsidR="002131F6" w:rsidRPr="00B41EDD" w:rsidRDefault="00B41EDD" w:rsidP="00B41EDD">
      <w:pPr>
        <w:pBdr>
          <w:bottom w:val="double" w:sz="6" w:space="1" w:color="auto"/>
        </w:pBdr>
        <w:jc w:val="both"/>
        <w:rPr>
          <w:rFonts w:ascii="Garamond" w:hAnsi="Garamond"/>
          <w:sz w:val="22"/>
        </w:rPr>
      </w:pPr>
      <w:r>
        <w:rPr>
          <w:rFonts w:ascii="Garamond" w:hAnsi="Garamond"/>
          <w:sz w:val="22"/>
        </w:rPr>
        <w:tab/>
      </w:r>
      <w:r>
        <w:rPr>
          <w:rFonts w:ascii="Garamond" w:hAnsi="Garamond"/>
          <w:sz w:val="22"/>
        </w:rPr>
        <w:tab/>
      </w:r>
      <w:r>
        <w:rPr>
          <w:rFonts w:ascii="Garamond" w:hAnsi="Garamond"/>
          <w:sz w:val="22"/>
        </w:rPr>
        <w:tab/>
      </w:r>
    </w:p>
    <w:p w14:paraId="3B6FFC1A" w14:textId="0A1DCFDC" w:rsidR="002131F6" w:rsidRDefault="00E84EB8">
      <w:pPr>
        <w:pStyle w:val="BodyTextIndent2"/>
        <w:rPr>
          <w:b/>
        </w:rPr>
      </w:pPr>
      <w:r>
        <w:t xml:space="preserve">Course electronic resources:  We will use </w:t>
      </w:r>
      <w:proofErr w:type="spellStart"/>
      <w:r w:rsidR="0057061E">
        <w:t>cuLearn</w:t>
      </w:r>
      <w:proofErr w:type="spellEnd"/>
      <w:r>
        <w:t xml:space="preserve"> </w:t>
      </w:r>
      <w:r w:rsidR="001E0679">
        <w:t>(</w:t>
      </w:r>
      <w:r w:rsidR="001E0679" w:rsidRPr="001E0679">
        <w:rPr>
          <w:rFonts w:ascii="Courier New" w:hAnsi="Courier New" w:cs="Courier New"/>
          <w:sz w:val="15"/>
        </w:rPr>
        <w:t>http://culearn.carleton.ca</w:t>
      </w:r>
      <w:r w:rsidR="001E0679">
        <w:t xml:space="preserve">) </w:t>
      </w:r>
      <w:r>
        <w:t xml:space="preserve">as the primary gateway to course information.  </w:t>
      </w:r>
    </w:p>
    <w:p w14:paraId="52274EF4" w14:textId="77777777" w:rsidR="002131F6" w:rsidRDefault="002131F6">
      <w:pPr>
        <w:pBdr>
          <w:bottom w:val="double" w:sz="6" w:space="1" w:color="auto"/>
        </w:pBdr>
        <w:jc w:val="both"/>
        <w:rPr>
          <w:rFonts w:ascii="Garamond" w:hAnsi="Garamond"/>
          <w:sz w:val="22"/>
        </w:rPr>
      </w:pPr>
    </w:p>
    <w:p w14:paraId="490CDADB" w14:textId="77777777" w:rsidR="002131F6" w:rsidRDefault="002131F6">
      <w:pPr>
        <w:ind w:left="720" w:hanging="720"/>
        <w:rPr>
          <w:rFonts w:ascii="Garamond" w:hAnsi="Garamond"/>
          <w:b/>
          <w:sz w:val="22"/>
        </w:rPr>
      </w:pPr>
    </w:p>
    <w:p w14:paraId="0443340E" w14:textId="28EC3E29" w:rsidR="00AE4CB4" w:rsidRDefault="00E84EB8">
      <w:pPr>
        <w:ind w:left="720" w:hanging="720"/>
        <w:rPr>
          <w:rFonts w:ascii="Garamond" w:hAnsi="Garamond"/>
          <w:sz w:val="22"/>
        </w:rPr>
      </w:pPr>
      <w:r>
        <w:rPr>
          <w:rFonts w:ascii="Garamond" w:hAnsi="Garamond"/>
          <w:b/>
          <w:sz w:val="22"/>
        </w:rPr>
        <w:t>Course calendar</w:t>
      </w:r>
      <w:r w:rsidR="007D695C">
        <w:rPr>
          <w:rFonts w:ascii="Garamond" w:hAnsi="Garamond"/>
          <w:sz w:val="22"/>
        </w:rPr>
        <w:t xml:space="preserve">:  </w:t>
      </w:r>
      <w:r w:rsidR="007D695C">
        <w:rPr>
          <w:rFonts w:ascii="Garamond" w:hAnsi="Garamond"/>
          <w:sz w:val="22"/>
        </w:rPr>
        <w:tab/>
        <w:t>Lecture</w:t>
      </w:r>
      <w:r w:rsidR="00AE4CB4">
        <w:rPr>
          <w:rFonts w:ascii="Garamond" w:hAnsi="Garamond"/>
          <w:sz w:val="22"/>
        </w:rPr>
        <w:t>s</w:t>
      </w:r>
      <w:r w:rsidR="008C5EE3">
        <w:rPr>
          <w:rFonts w:ascii="Garamond" w:hAnsi="Garamond"/>
          <w:sz w:val="22"/>
        </w:rPr>
        <w:t xml:space="preserve"> (</w:t>
      </w:r>
      <w:proofErr w:type="spellStart"/>
      <w:r w:rsidR="008C5EE3">
        <w:rPr>
          <w:rFonts w:ascii="Garamond" w:hAnsi="Garamond"/>
          <w:sz w:val="22"/>
        </w:rPr>
        <w:t>Southam</w:t>
      </w:r>
      <w:proofErr w:type="spellEnd"/>
      <w:r w:rsidR="008C5EE3">
        <w:rPr>
          <w:rFonts w:ascii="Garamond" w:hAnsi="Garamond"/>
          <w:sz w:val="22"/>
        </w:rPr>
        <w:t xml:space="preserve"> 520</w:t>
      </w:r>
      <w:r w:rsidR="009E3C20">
        <w:rPr>
          <w:rFonts w:ascii="Garamond" w:hAnsi="Garamond"/>
          <w:sz w:val="22"/>
        </w:rPr>
        <w:t>)</w:t>
      </w:r>
      <w:r w:rsidR="00AE4CB4">
        <w:rPr>
          <w:rFonts w:ascii="Garamond" w:hAnsi="Garamond"/>
          <w:sz w:val="22"/>
        </w:rPr>
        <w:t xml:space="preserve"> </w:t>
      </w:r>
      <w:r w:rsidR="00697C03">
        <w:rPr>
          <w:rFonts w:ascii="Garamond" w:hAnsi="Garamond"/>
          <w:sz w:val="22"/>
        </w:rPr>
        <w:t xml:space="preserve">2 hours / week, </w:t>
      </w:r>
      <w:r w:rsidR="009E3C20">
        <w:rPr>
          <w:rFonts w:ascii="Garamond" w:hAnsi="Garamond"/>
          <w:sz w:val="22"/>
        </w:rPr>
        <w:t>Tuesdays 14:35-16:25</w:t>
      </w:r>
    </w:p>
    <w:p w14:paraId="57371200" w14:textId="66C9D6A6" w:rsidR="002131F6" w:rsidRPr="00B41EDD" w:rsidRDefault="00AE4CB4" w:rsidP="00B41EDD">
      <w:pPr>
        <w:ind w:left="1440" w:firstLine="720"/>
        <w:rPr>
          <w:rFonts w:ascii="Garamond" w:hAnsi="Garamond"/>
          <w:sz w:val="22"/>
        </w:rPr>
      </w:pPr>
      <w:r w:rsidRPr="001102F9">
        <w:rPr>
          <w:rFonts w:ascii="Garamond" w:hAnsi="Garamond"/>
          <w:sz w:val="22"/>
        </w:rPr>
        <w:t>L</w:t>
      </w:r>
      <w:r w:rsidR="007D695C">
        <w:rPr>
          <w:rFonts w:ascii="Garamond" w:hAnsi="Garamond"/>
          <w:sz w:val="22"/>
        </w:rPr>
        <w:t>ab</w:t>
      </w:r>
      <w:r>
        <w:rPr>
          <w:rFonts w:ascii="Garamond" w:hAnsi="Garamond"/>
          <w:sz w:val="22"/>
        </w:rPr>
        <w:t>s (Loeb A200)</w:t>
      </w:r>
      <w:r w:rsidR="007D695C">
        <w:rPr>
          <w:rFonts w:ascii="Garamond" w:hAnsi="Garamond"/>
          <w:sz w:val="22"/>
        </w:rPr>
        <w:t xml:space="preserve">: </w:t>
      </w:r>
      <w:r>
        <w:rPr>
          <w:rFonts w:ascii="Garamond" w:hAnsi="Garamond"/>
          <w:sz w:val="22"/>
        </w:rPr>
        <w:tab/>
      </w:r>
      <w:r w:rsidR="00697C03">
        <w:rPr>
          <w:rFonts w:ascii="Garamond" w:hAnsi="Garamond"/>
          <w:sz w:val="22"/>
        </w:rPr>
        <w:t xml:space="preserve">2 hours / week, </w:t>
      </w:r>
      <w:r w:rsidR="009E3C20">
        <w:rPr>
          <w:rFonts w:ascii="Garamond" w:hAnsi="Garamond"/>
          <w:sz w:val="22"/>
        </w:rPr>
        <w:t>Wed 8:35 (C1) or 11:35 (C2)</w:t>
      </w:r>
    </w:p>
    <w:p w14:paraId="683C8268" w14:textId="77777777" w:rsidR="009E3C20" w:rsidRDefault="009E3C20" w:rsidP="00AE4CB4">
      <w:pPr>
        <w:ind w:left="720" w:hanging="720"/>
        <w:rPr>
          <w:rFonts w:ascii="Garamond" w:hAnsi="Garamond"/>
          <w:b/>
          <w:sz w:val="22"/>
        </w:rPr>
      </w:pPr>
    </w:p>
    <w:p w14:paraId="6D6FB180" w14:textId="41110811" w:rsidR="002131F6" w:rsidRDefault="00E84EB8" w:rsidP="00AE4CB4">
      <w:pPr>
        <w:ind w:left="720" w:hanging="720"/>
        <w:rPr>
          <w:rFonts w:ascii="Garamond" w:hAnsi="Garamond"/>
          <w:sz w:val="22"/>
        </w:rPr>
      </w:pPr>
      <w:r>
        <w:rPr>
          <w:rFonts w:ascii="Garamond" w:hAnsi="Garamond"/>
          <w:b/>
          <w:sz w:val="22"/>
        </w:rPr>
        <w:t>Course description</w:t>
      </w:r>
      <w:r>
        <w:rPr>
          <w:rFonts w:ascii="Garamond" w:hAnsi="Garamond"/>
          <w:sz w:val="22"/>
        </w:rPr>
        <w:t xml:space="preserve">: This course introduces geographic information systems (GIS) as a set of tools for the management, analysis, and presentation of spatial information.  You will learn both conceptual and practical aspects of working with a GIS, and how to compile and work with spatial databases.  You are expected to gain an understanding of both the strengths and weaknesses of the systems presented in solving geographic research problems. </w:t>
      </w:r>
      <w:r w:rsidR="00AE4CB4">
        <w:rPr>
          <w:rFonts w:ascii="Garamond" w:hAnsi="Garamond"/>
          <w:sz w:val="22"/>
        </w:rPr>
        <w:t xml:space="preserve"> The</w:t>
      </w:r>
      <w:r>
        <w:rPr>
          <w:rFonts w:ascii="Garamond" w:hAnsi="Garamond"/>
          <w:sz w:val="22"/>
        </w:rPr>
        <w:t xml:space="preserve"> course requires no prior knowledge of GIS itself, but some background in associated c</w:t>
      </w:r>
      <w:r w:rsidR="001102F9">
        <w:rPr>
          <w:rFonts w:ascii="Garamond" w:hAnsi="Garamond"/>
          <w:sz w:val="22"/>
        </w:rPr>
        <w:t>oncepts in geomatics is assumed;</w:t>
      </w:r>
      <w:r>
        <w:rPr>
          <w:rFonts w:ascii="Garamond" w:hAnsi="Garamond"/>
          <w:sz w:val="22"/>
        </w:rPr>
        <w:t xml:space="preserve"> </w:t>
      </w:r>
      <w:r w:rsidR="00AE4CB4">
        <w:rPr>
          <w:rFonts w:ascii="Garamond" w:hAnsi="Garamond"/>
          <w:sz w:val="22"/>
        </w:rPr>
        <w:t>if you have not taken GEOM</w:t>
      </w:r>
      <w:r w:rsidR="001102F9">
        <w:rPr>
          <w:rFonts w:ascii="Garamond" w:hAnsi="Garamond"/>
          <w:sz w:val="22"/>
        </w:rPr>
        <w:t xml:space="preserve"> 1</w:t>
      </w:r>
      <w:r w:rsidR="00AE4CB4">
        <w:rPr>
          <w:rFonts w:ascii="Garamond" w:hAnsi="Garamond"/>
          <w:sz w:val="22"/>
        </w:rPr>
        <w:t>004</w:t>
      </w:r>
      <w:r w:rsidR="001102F9">
        <w:rPr>
          <w:rFonts w:ascii="Garamond" w:hAnsi="Garamond"/>
          <w:sz w:val="22"/>
        </w:rPr>
        <w:t>, GEOM</w:t>
      </w:r>
      <w:r w:rsidR="00AE4CB4">
        <w:rPr>
          <w:rFonts w:ascii="Garamond" w:hAnsi="Garamond"/>
          <w:sz w:val="22"/>
        </w:rPr>
        <w:t xml:space="preserve"> </w:t>
      </w:r>
      <w:r w:rsidR="001102F9">
        <w:rPr>
          <w:rFonts w:ascii="Garamond" w:hAnsi="Garamond"/>
          <w:sz w:val="22"/>
        </w:rPr>
        <w:t xml:space="preserve">2004, or ERTH 2406 </w:t>
      </w:r>
      <w:r w:rsidR="00AE4CB4">
        <w:rPr>
          <w:rFonts w:ascii="Garamond" w:hAnsi="Garamond"/>
          <w:sz w:val="22"/>
        </w:rPr>
        <w:t xml:space="preserve">preceding this class, </w:t>
      </w:r>
      <w:r w:rsidR="009B5C90">
        <w:rPr>
          <w:rFonts w:ascii="Garamond" w:hAnsi="Garamond"/>
          <w:sz w:val="22"/>
        </w:rPr>
        <w:t>there will be</w:t>
      </w:r>
      <w:r w:rsidR="00AE4CB4">
        <w:rPr>
          <w:rFonts w:ascii="Garamond" w:hAnsi="Garamond"/>
          <w:sz w:val="22"/>
        </w:rPr>
        <w:t xml:space="preserve"> some background reading.</w:t>
      </w:r>
    </w:p>
    <w:p w14:paraId="70F9728F" w14:textId="77777777" w:rsidR="002131F6" w:rsidRDefault="002131F6">
      <w:pPr>
        <w:rPr>
          <w:rFonts w:ascii="Garamond" w:hAnsi="Garamond"/>
          <w:sz w:val="22"/>
        </w:rPr>
      </w:pPr>
    </w:p>
    <w:p w14:paraId="2CACC9EB" w14:textId="4C264D84" w:rsidR="002131F6" w:rsidRDefault="00E84EB8">
      <w:pPr>
        <w:ind w:left="720" w:hanging="720"/>
        <w:rPr>
          <w:rFonts w:ascii="Garamond" w:hAnsi="Garamond"/>
          <w:sz w:val="22"/>
        </w:rPr>
      </w:pPr>
      <w:r w:rsidRPr="00FA4707">
        <w:rPr>
          <w:rFonts w:ascii="Garamond" w:hAnsi="Garamond"/>
          <w:b/>
          <w:sz w:val="22"/>
          <w:szCs w:val="22"/>
        </w:rPr>
        <w:t>Readings:</w:t>
      </w:r>
      <w:r>
        <w:t xml:space="preserve"> </w:t>
      </w:r>
      <w:r>
        <w:rPr>
          <w:rFonts w:ascii="Garamond" w:hAnsi="Garamond"/>
          <w:sz w:val="22"/>
        </w:rPr>
        <w:t xml:space="preserve">Readings will be made available on </w:t>
      </w:r>
      <w:proofErr w:type="spellStart"/>
      <w:r w:rsidR="0057061E">
        <w:rPr>
          <w:rFonts w:ascii="Garamond" w:hAnsi="Garamond"/>
          <w:sz w:val="22"/>
        </w:rPr>
        <w:t>cuLearn</w:t>
      </w:r>
      <w:proofErr w:type="spellEnd"/>
      <w:r>
        <w:rPr>
          <w:rFonts w:ascii="Garamond" w:hAnsi="Garamond"/>
          <w:sz w:val="22"/>
        </w:rPr>
        <w:t>.</w:t>
      </w:r>
      <w:r w:rsidR="007D695C">
        <w:rPr>
          <w:rFonts w:ascii="Garamond" w:hAnsi="Garamond"/>
          <w:sz w:val="22"/>
        </w:rPr>
        <w:t xml:space="preserve">  </w:t>
      </w:r>
    </w:p>
    <w:p w14:paraId="7BCAFA7C" w14:textId="77777777" w:rsidR="002131F6" w:rsidRDefault="002131F6">
      <w:pPr>
        <w:ind w:left="1440" w:hanging="720"/>
        <w:rPr>
          <w:rFonts w:ascii="Garamond" w:hAnsi="Garamond"/>
          <w:sz w:val="22"/>
        </w:rPr>
      </w:pPr>
    </w:p>
    <w:p w14:paraId="34F85724" w14:textId="64759B63" w:rsidR="002131F6" w:rsidRDefault="00E84EB8">
      <w:pPr>
        <w:pStyle w:val="BodyTextIndent"/>
        <w:ind w:left="0"/>
      </w:pPr>
      <w:r>
        <w:rPr>
          <w:b/>
        </w:rPr>
        <w:t>Evaluation</w:t>
      </w:r>
      <w:r>
        <w:t xml:space="preserve">:  There will be 3 </w:t>
      </w:r>
      <w:r w:rsidR="00AE4CB4">
        <w:t xml:space="preserve">lab assignments of equal weight, several </w:t>
      </w:r>
      <w:r>
        <w:t xml:space="preserve">lab orientation </w:t>
      </w:r>
      <w:r w:rsidR="00AE4CB4">
        <w:t>exercises that will not be marked</w:t>
      </w:r>
      <w:r>
        <w:t>, an online test, and a final project.  The grade weighting will be:</w:t>
      </w:r>
    </w:p>
    <w:p w14:paraId="3633CFBA" w14:textId="77777777" w:rsidR="002131F6" w:rsidRDefault="002131F6">
      <w:pPr>
        <w:pStyle w:val="BodyTextIndent"/>
        <w:ind w:left="0"/>
      </w:pPr>
    </w:p>
    <w:p w14:paraId="7CB4EFA1" w14:textId="77777777" w:rsidR="002131F6" w:rsidRDefault="00E84EB8">
      <w:pPr>
        <w:pStyle w:val="BodyTextIndent"/>
        <w:ind w:left="0"/>
      </w:pPr>
      <w:r>
        <w:tab/>
        <w:t>Lab assignments (3):</w:t>
      </w:r>
      <w:r>
        <w:tab/>
        <w:t>30%</w:t>
      </w:r>
    </w:p>
    <w:p w14:paraId="4459E441" w14:textId="77777777" w:rsidR="002131F6" w:rsidRDefault="00E84EB8">
      <w:pPr>
        <w:pStyle w:val="BodyTextIndent"/>
        <w:ind w:left="0"/>
      </w:pPr>
      <w:r>
        <w:tab/>
        <w:t>Term test:</w:t>
      </w:r>
      <w:r>
        <w:tab/>
      </w:r>
      <w:r>
        <w:tab/>
        <w:t xml:space="preserve">30%  </w:t>
      </w:r>
    </w:p>
    <w:p w14:paraId="479679B0" w14:textId="77777777" w:rsidR="002131F6" w:rsidRDefault="00E84EB8">
      <w:pPr>
        <w:pStyle w:val="BodyTextIndent"/>
        <w:ind w:left="0"/>
      </w:pPr>
      <w:r>
        <w:tab/>
        <w:t>Final project:</w:t>
      </w:r>
      <w:r>
        <w:tab/>
      </w:r>
      <w:r>
        <w:tab/>
        <w:t>40%</w:t>
      </w:r>
    </w:p>
    <w:p w14:paraId="72C73A3D" w14:textId="77777777" w:rsidR="002131F6" w:rsidRDefault="002131F6">
      <w:pPr>
        <w:pStyle w:val="BodyTextIndent"/>
        <w:ind w:left="0"/>
      </w:pPr>
    </w:p>
    <w:p w14:paraId="6012262D" w14:textId="7E216747" w:rsidR="002131F6" w:rsidRDefault="00E84EB8">
      <w:pPr>
        <w:pStyle w:val="BodyTextIndent"/>
        <w:ind w:left="0"/>
      </w:pPr>
      <w:r>
        <w:t>Technical problems occasionally cause delays.  Every effort will be ma</w:t>
      </w:r>
      <w:r w:rsidR="001E0679">
        <w:t xml:space="preserve">de to prevent this from the </w:t>
      </w:r>
      <w:r>
        <w:t xml:space="preserve">systems perspective. </w:t>
      </w:r>
      <w:r>
        <w:rPr>
          <w:b/>
        </w:rPr>
        <w:t xml:space="preserve"> It is your responsibility to reduce your exposure to potential problems by reading and listening to all instructions thoroughly and carefully, and taking care to avoid risky practices.</w:t>
      </w:r>
      <w:r w:rsidR="001E0679">
        <w:t xml:space="preserve">  P</w:t>
      </w:r>
      <w:r>
        <w:t xml:space="preserve">ractice careful file management (saving files in the proper directories, deleting all unwanted files, naming files thoughtfully, and keeping track of where everything is) at all times.  </w:t>
      </w:r>
    </w:p>
    <w:p w14:paraId="334F7B78" w14:textId="77777777" w:rsidR="002131F6" w:rsidRDefault="002131F6">
      <w:pPr>
        <w:pStyle w:val="BodyTextIndent"/>
        <w:ind w:left="0"/>
      </w:pPr>
    </w:p>
    <w:p w14:paraId="0B406C62" w14:textId="438E1CE3" w:rsidR="002131F6" w:rsidRPr="00DE54CA" w:rsidRDefault="00E84EB8">
      <w:pPr>
        <w:pStyle w:val="BodyTextIndent"/>
        <w:ind w:left="0"/>
        <w:rPr>
          <w:b/>
        </w:rPr>
      </w:pPr>
      <w:r>
        <w:t xml:space="preserve">This course depends on a progression of practical exercises, with skills building upon each other across assignments.  </w:t>
      </w:r>
      <w:r>
        <w:rPr>
          <w:b/>
        </w:rPr>
        <w:t>Late labs will not be accepted</w:t>
      </w:r>
      <w:r>
        <w:t xml:space="preserve">, except in extreme cases with legitimate, documented reasons.  If you are not finished by the due date, it is best to turn in what you have at that time to get partial credit – it is very important that you do not get behind. </w:t>
      </w:r>
      <w:r w:rsidR="001E0679">
        <w:rPr>
          <w:b/>
        </w:rPr>
        <w:t>Projects</w:t>
      </w:r>
      <w:r w:rsidR="00697C03">
        <w:rPr>
          <w:b/>
        </w:rPr>
        <w:t xml:space="preserve">: </w:t>
      </w:r>
      <w:r w:rsidR="008C5EE3">
        <w:t>There is a very tight deadline for us to get your grades in after the last day of term, therefore late projects are a major problem.  If you are running into problems towards the end of term, please try to recognize this as early as possible and discuss your situation with Scott.</w:t>
      </w:r>
      <w:r w:rsidR="00DE54CA">
        <w:t xml:space="preserve">  </w:t>
      </w:r>
      <w:r w:rsidR="001E0679">
        <w:t>If</w:t>
      </w:r>
      <w:r w:rsidR="00DE54CA">
        <w:t xml:space="preserve"> you are having a major tech</w:t>
      </w:r>
      <w:r w:rsidR="001E0679">
        <w:t>nical problem</w:t>
      </w:r>
      <w:r w:rsidR="00DE54CA">
        <w:t xml:space="preserve">, I probably have experience that can help you, and we may be able to arrange short extensions.  In absence of such an agreement, </w:t>
      </w:r>
      <w:r w:rsidR="00DE54CA" w:rsidRPr="00DE54CA">
        <w:rPr>
          <w:b/>
        </w:rPr>
        <w:t>late pr</w:t>
      </w:r>
      <w:r w:rsidR="001E0679">
        <w:rPr>
          <w:b/>
        </w:rPr>
        <w:t>ojects will be penalized 15%/</w:t>
      </w:r>
      <w:r w:rsidR="00DE54CA" w:rsidRPr="00DE54CA">
        <w:rPr>
          <w:b/>
        </w:rPr>
        <w:t>day.</w:t>
      </w:r>
    </w:p>
    <w:p w14:paraId="19402ED1" w14:textId="77777777" w:rsidR="00BD7372" w:rsidRDefault="00BD7372">
      <w:pPr>
        <w:pStyle w:val="BodyTextIndent"/>
        <w:ind w:left="0"/>
      </w:pPr>
    </w:p>
    <w:p w14:paraId="4E50B8DA" w14:textId="09D0747E" w:rsidR="00BD7372" w:rsidRDefault="00BD7372">
      <w:pPr>
        <w:pStyle w:val="BodyTextIndent"/>
        <w:ind w:left="0"/>
      </w:pPr>
      <w:r w:rsidRPr="00BD7372">
        <w:t>Standing in a course is determined by the course instructor subject to the approval of the Faculty Dean. This means that grades submitted by the instructor may be subject to revision. No grades are final until they have been approved by the Dean.</w:t>
      </w:r>
    </w:p>
    <w:p w14:paraId="418AB183" w14:textId="77777777" w:rsidR="002131F6" w:rsidRDefault="002131F6">
      <w:pPr>
        <w:ind w:left="720" w:hanging="720"/>
        <w:rPr>
          <w:rFonts w:ascii="Garamond" w:hAnsi="Garamond"/>
          <w:sz w:val="22"/>
        </w:rPr>
      </w:pPr>
    </w:p>
    <w:p w14:paraId="00C8B421" w14:textId="2EFC7C01" w:rsidR="002131F6" w:rsidRDefault="00E84EB8">
      <w:pPr>
        <w:rPr>
          <w:rFonts w:ascii="Garamond" w:hAnsi="Garamond"/>
          <w:sz w:val="22"/>
        </w:rPr>
      </w:pPr>
      <w:r>
        <w:rPr>
          <w:rFonts w:ascii="Garamond" w:hAnsi="Garamond"/>
          <w:b/>
          <w:sz w:val="22"/>
        </w:rPr>
        <w:t>Plagiarism is a serious offence and will not be tolerated</w:t>
      </w:r>
      <w:r>
        <w:rPr>
          <w:rFonts w:ascii="Garamond" w:hAnsi="Garamond"/>
          <w:sz w:val="22"/>
        </w:rPr>
        <w:t xml:space="preserve">.  If you submit someone else's work (ideas or material) as your own, that is plagiarism.  All ideas presented which are not your own must be properly referenced.  This includes more than just verbatim presentation of the writings or ideas of others as one's own – it can also include near-verbatim copying, or even </w:t>
      </w:r>
      <w:bookmarkStart w:id="0" w:name="_GoBack"/>
      <w:bookmarkEnd w:id="0"/>
      <w:r>
        <w:rPr>
          <w:rFonts w:ascii="Garamond" w:hAnsi="Garamond"/>
          <w:sz w:val="22"/>
        </w:rPr>
        <w:lastRenderedPageBreak/>
        <w:t>the use of someone else’s ideas, from other students, books, the Internet, or anywhere else.   All plagiarism offences will be reported</w:t>
      </w:r>
      <w:r w:rsidR="00BD7372">
        <w:rPr>
          <w:rFonts w:ascii="Garamond" w:hAnsi="Garamond"/>
          <w:sz w:val="22"/>
        </w:rPr>
        <w:t xml:space="preserve"> to the Faculty Dean’s office. </w:t>
      </w:r>
    </w:p>
    <w:p w14:paraId="2EB2F8AE" w14:textId="77777777" w:rsidR="002131F6" w:rsidRDefault="002131F6">
      <w:pPr>
        <w:rPr>
          <w:rFonts w:ascii="Garamond" w:hAnsi="Garamond"/>
          <w:sz w:val="22"/>
        </w:rPr>
      </w:pPr>
    </w:p>
    <w:p w14:paraId="22FB08E0" w14:textId="20FFA73F" w:rsidR="002131F6" w:rsidRDefault="00E84EB8">
      <w:pPr>
        <w:rPr>
          <w:rFonts w:ascii="Garamond" w:hAnsi="Garamond"/>
          <w:sz w:val="22"/>
        </w:rPr>
      </w:pPr>
      <w:r>
        <w:rPr>
          <w:rFonts w:ascii="Garamond" w:hAnsi="Garamond"/>
          <w:sz w:val="22"/>
        </w:rPr>
        <w:t xml:space="preserve">You will often be working collaboratively to prepare for an assignment and possibly even to collect data, but </w:t>
      </w:r>
      <w:r>
        <w:rPr>
          <w:rFonts w:ascii="Garamond" w:hAnsi="Garamond"/>
          <w:b/>
          <w:sz w:val="22"/>
        </w:rPr>
        <w:t>you must ALWAYS submit individual course work</w:t>
      </w:r>
      <w:r>
        <w:rPr>
          <w:rFonts w:ascii="Garamond" w:hAnsi="Garamond"/>
          <w:sz w:val="22"/>
        </w:rPr>
        <w:t xml:space="preserve">.  This means that </w:t>
      </w:r>
      <w:r>
        <w:rPr>
          <w:rFonts w:ascii="Garamond" w:hAnsi="Garamond"/>
          <w:b/>
          <w:sz w:val="22"/>
        </w:rPr>
        <w:t xml:space="preserve">every assignment must be written and submitted individually, </w:t>
      </w:r>
      <w:r>
        <w:rPr>
          <w:rFonts w:ascii="Garamond" w:hAnsi="Garamond"/>
          <w:sz w:val="22"/>
        </w:rPr>
        <w:t xml:space="preserve">demonstrating your </w:t>
      </w:r>
      <w:r>
        <w:rPr>
          <w:rFonts w:ascii="Garamond" w:hAnsi="Garamond"/>
          <w:b/>
          <w:sz w:val="22"/>
        </w:rPr>
        <w:t>personal understanding and interpretation of the assignment content</w:t>
      </w:r>
      <w:r>
        <w:rPr>
          <w:rFonts w:ascii="Garamond" w:hAnsi="Garamond"/>
          <w:sz w:val="22"/>
        </w:rPr>
        <w:t>.</w:t>
      </w:r>
      <w:r w:rsidR="00BD7372">
        <w:rPr>
          <w:rFonts w:ascii="Garamond" w:hAnsi="Garamond"/>
          <w:sz w:val="22"/>
        </w:rPr>
        <w:t xml:space="preserve"> Carleton’s Academic Integrity Policy covers all these expectations and more, and is available at </w:t>
      </w:r>
      <w:r w:rsidR="00885877">
        <w:rPr>
          <w:color w:val="0000FF"/>
          <w:sz w:val="21"/>
          <w:szCs w:val="21"/>
        </w:rPr>
        <w:t>http://www2.carleton.ca/studentaffairs/academic-integrity</w:t>
      </w:r>
    </w:p>
    <w:p w14:paraId="13903A4E" w14:textId="77777777" w:rsidR="002131F6" w:rsidRDefault="002131F6">
      <w:pPr>
        <w:rPr>
          <w:rFonts w:ascii="Garamond" w:hAnsi="Garamond"/>
          <w:sz w:val="22"/>
        </w:rPr>
      </w:pPr>
    </w:p>
    <w:p w14:paraId="1F1971A8" w14:textId="77777777" w:rsidR="002131F6" w:rsidRDefault="00E84EB8">
      <w:pPr>
        <w:pStyle w:val="Heading5"/>
        <w:rPr>
          <w:rFonts w:ascii="Garamond" w:hAnsi="Garamond"/>
          <w:sz w:val="22"/>
        </w:rPr>
      </w:pPr>
      <w:r>
        <w:rPr>
          <w:rFonts w:ascii="Garamond" w:hAnsi="Garamond"/>
        </w:rPr>
        <w:t>T</w:t>
      </w:r>
      <w:r>
        <w:rPr>
          <w:rFonts w:ascii="Garamond" w:hAnsi="Garamond"/>
          <w:sz w:val="22"/>
        </w:rPr>
        <w:t>erm Test</w:t>
      </w:r>
    </w:p>
    <w:p w14:paraId="2E29F56A" w14:textId="77777777" w:rsidR="002131F6" w:rsidRDefault="002131F6">
      <w:pPr>
        <w:rPr>
          <w:rFonts w:ascii="Garamond" w:hAnsi="Garamond"/>
          <w:sz w:val="22"/>
        </w:rPr>
      </w:pPr>
    </w:p>
    <w:p w14:paraId="1AB8A842" w14:textId="46ECB0E9" w:rsidR="002131F6" w:rsidRDefault="006B59D2">
      <w:pPr>
        <w:rPr>
          <w:rFonts w:ascii="Garamond" w:hAnsi="Garamond"/>
          <w:sz w:val="22"/>
        </w:rPr>
      </w:pPr>
      <w:r>
        <w:rPr>
          <w:rFonts w:ascii="Garamond" w:hAnsi="Garamond"/>
          <w:sz w:val="22"/>
        </w:rPr>
        <w:t>Late in the term (week</w:t>
      </w:r>
      <w:r w:rsidR="00BD7372">
        <w:rPr>
          <w:rFonts w:ascii="Garamond" w:hAnsi="Garamond"/>
          <w:sz w:val="22"/>
        </w:rPr>
        <w:t>s</w:t>
      </w:r>
      <w:r w:rsidR="00E84EB8">
        <w:rPr>
          <w:rFonts w:ascii="Garamond" w:hAnsi="Garamond"/>
          <w:sz w:val="22"/>
        </w:rPr>
        <w:t xml:space="preserve"> </w:t>
      </w:r>
      <w:r w:rsidR="001E0679">
        <w:rPr>
          <w:rFonts w:ascii="Garamond" w:hAnsi="Garamond"/>
          <w:sz w:val="22"/>
        </w:rPr>
        <w:t>9-</w:t>
      </w:r>
      <w:r w:rsidR="00B25915">
        <w:rPr>
          <w:rFonts w:ascii="Garamond" w:hAnsi="Garamond"/>
          <w:sz w:val="22"/>
        </w:rPr>
        <w:t>10</w:t>
      </w:r>
      <w:r w:rsidR="00961606">
        <w:rPr>
          <w:rFonts w:ascii="Garamond" w:hAnsi="Garamond"/>
          <w:sz w:val="22"/>
        </w:rPr>
        <w:t xml:space="preserve">) there will be a </w:t>
      </w:r>
      <w:r w:rsidR="00BD7372">
        <w:rPr>
          <w:rFonts w:ascii="Garamond" w:hAnsi="Garamond"/>
          <w:sz w:val="22"/>
        </w:rPr>
        <w:t xml:space="preserve">two-part </w:t>
      </w:r>
      <w:r w:rsidR="00961606">
        <w:rPr>
          <w:rFonts w:ascii="Garamond" w:hAnsi="Garamond"/>
          <w:sz w:val="22"/>
        </w:rPr>
        <w:t>test</w:t>
      </w:r>
      <w:r w:rsidR="00E84EB8">
        <w:rPr>
          <w:rFonts w:ascii="Garamond" w:hAnsi="Garamond"/>
          <w:sz w:val="22"/>
        </w:rPr>
        <w:t>, with a combination of questions on course content and a practical component.</w:t>
      </w:r>
      <w:r w:rsidR="00BD7372">
        <w:rPr>
          <w:rFonts w:ascii="Garamond" w:hAnsi="Garamond"/>
          <w:sz w:val="22"/>
        </w:rPr>
        <w:t xml:space="preserve">  There will be multiple choice and fill-in-the blank questions.  The practical test will require you to use your GIS practical skills learned in assignments to answer the questions.</w:t>
      </w:r>
    </w:p>
    <w:p w14:paraId="391BA569" w14:textId="77777777" w:rsidR="002131F6" w:rsidRDefault="002131F6">
      <w:pPr>
        <w:pStyle w:val="Heading4"/>
        <w:ind w:left="0"/>
        <w:rPr>
          <w:sz w:val="22"/>
        </w:rPr>
      </w:pPr>
    </w:p>
    <w:p w14:paraId="74A57C87" w14:textId="77777777" w:rsidR="002131F6" w:rsidRDefault="00E84EB8">
      <w:pPr>
        <w:pStyle w:val="Heading5"/>
        <w:rPr>
          <w:rFonts w:ascii="Garamond" w:hAnsi="Garamond"/>
          <w:sz w:val="22"/>
        </w:rPr>
      </w:pPr>
      <w:r>
        <w:rPr>
          <w:rFonts w:ascii="Garamond" w:hAnsi="Garamond"/>
          <w:sz w:val="22"/>
        </w:rPr>
        <w:t>Final Projects</w:t>
      </w:r>
    </w:p>
    <w:p w14:paraId="0BA7453A" w14:textId="77777777" w:rsidR="002131F6" w:rsidRDefault="002131F6">
      <w:pPr>
        <w:rPr>
          <w:rFonts w:ascii="Garamond" w:hAnsi="Garamond"/>
          <w:sz w:val="22"/>
        </w:rPr>
      </w:pPr>
    </w:p>
    <w:p w14:paraId="2B17710D" w14:textId="5220D628" w:rsidR="002131F6" w:rsidRDefault="00DE54CA">
      <w:pPr>
        <w:rPr>
          <w:rFonts w:ascii="Garamond" w:hAnsi="Garamond"/>
          <w:sz w:val="22"/>
        </w:rPr>
      </w:pPr>
      <w:r>
        <w:rPr>
          <w:rFonts w:ascii="Garamond" w:hAnsi="Garamond"/>
          <w:sz w:val="22"/>
        </w:rPr>
        <w:t>In</w:t>
      </w:r>
      <w:r w:rsidR="00E84EB8">
        <w:rPr>
          <w:rFonts w:ascii="Garamond" w:hAnsi="Garamond"/>
          <w:sz w:val="22"/>
        </w:rPr>
        <w:t xml:space="preserve"> the seco</w:t>
      </w:r>
      <w:r>
        <w:rPr>
          <w:rFonts w:ascii="Garamond" w:hAnsi="Garamond"/>
          <w:sz w:val="22"/>
        </w:rPr>
        <w:t xml:space="preserve">nd half of term, you will </w:t>
      </w:r>
      <w:r w:rsidR="00E84EB8">
        <w:rPr>
          <w:rFonts w:ascii="Garamond" w:hAnsi="Garamond"/>
          <w:sz w:val="22"/>
        </w:rPr>
        <w:t>work</w:t>
      </w:r>
      <w:r>
        <w:rPr>
          <w:rFonts w:ascii="Garamond" w:hAnsi="Garamond"/>
          <w:sz w:val="22"/>
        </w:rPr>
        <w:t xml:space="preserve"> on individual </w:t>
      </w:r>
      <w:r w:rsidR="00E84EB8">
        <w:rPr>
          <w:rFonts w:ascii="Garamond" w:hAnsi="Garamond"/>
          <w:sz w:val="22"/>
        </w:rPr>
        <w:t xml:space="preserve">projects, producing interactive electronic </w:t>
      </w:r>
      <w:r w:rsidR="00B25915">
        <w:rPr>
          <w:rFonts w:ascii="Garamond" w:hAnsi="Garamond"/>
          <w:sz w:val="22"/>
        </w:rPr>
        <w:t>map-based presentation</w:t>
      </w:r>
      <w:r w:rsidR="00E84EB8">
        <w:rPr>
          <w:rFonts w:ascii="Garamond" w:hAnsi="Garamond"/>
          <w:sz w:val="22"/>
        </w:rPr>
        <w:t xml:space="preserve">s.  Examples of past projects will be discussed in class.  </w:t>
      </w:r>
      <w:r>
        <w:rPr>
          <w:rFonts w:ascii="Garamond" w:hAnsi="Garamond"/>
          <w:sz w:val="22"/>
        </w:rPr>
        <w:t>These will draw on s</w:t>
      </w:r>
      <w:r w:rsidR="001E0679">
        <w:rPr>
          <w:rFonts w:ascii="Garamond" w:hAnsi="Garamond"/>
          <w:sz w:val="22"/>
        </w:rPr>
        <w:t>kills learned in the course, on</w:t>
      </w:r>
      <w:r w:rsidR="00E84EB8">
        <w:rPr>
          <w:rFonts w:ascii="Garamond" w:hAnsi="Garamond"/>
          <w:sz w:val="22"/>
        </w:rPr>
        <w:t xml:space="preserve"> a theme of y</w:t>
      </w:r>
      <w:r w:rsidR="00B25915">
        <w:rPr>
          <w:rFonts w:ascii="Garamond" w:hAnsi="Garamond"/>
          <w:sz w:val="22"/>
        </w:rPr>
        <w:t>our choice.  You will submit all files needed for a working map,</w:t>
      </w:r>
      <w:r w:rsidR="00E84EB8">
        <w:rPr>
          <w:rFonts w:ascii="Garamond" w:hAnsi="Garamond"/>
          <w:sz w:val="22"/>
        </w:rPr>
        <w:t xml:space="preserve"> </w:t>
      </w:r>
      <w:r>
        <w:rPr>
          <w:rFonts w:ascii="Garamond" w:hAnsi="Garamond"/>
          <w:sz w:val="22"/>
        </w:rPr>
        <w:t>and</w:t>
      </w:r>
      <w:r w:rsidR="00E84EB8">
        <w:rPr>
          <w:rFonts w:ascii="Garamond" w:hAnsi="Garamond"/>
          <w:sz w:val="22"/>
        </w:rPr>
        <w:t xml:space="preserve"> a written report.</w:t>
      </w:r>
    </w:p>
    <w:p w14:paraId="36BC15F0" w14:textId="77777777" w:rsidR="006B59D2" w:rsidRDefault="006B59D2" w:rsidP="006B59D2">
      <w:pPr>
        <w:pStyle w:val="Heading4"/>
      </w:pPr>
    </w:p>
    <w:p w14:paraId="55D78861" w14:textId="77777777" w:rsidR="001E0679" w:rsidRPr="00640F88" w:rsidRDefault="001E0679" w:rsidP="001E0679">
      <w:pPr>
        <w:keepNext/>
        <w:jc w:val="both"/>
        <w:rPr>
          <w:rFonts w:ascii="Garamond" w:hAnsi="Garamond"/>
          <w:b/>
          <w:color w:val="000000"/>
          <w:u w:val="single"/>
          <w:lang w:val="en-CA"/>
        </w:rPr>
      </w:pPr>
      <w:r w:rsidRPr="00640F88">
        <w:rPr>
          <w:rFonts w:ascii="Garamond" w:hAnsi="Garamond"/>
          <w:b/>
          <w:color w:val="000000"/>
          <w:u w:val="single"/>
          <w:lang w:val="en-CA"/>
        </w:rPr>
        <w:t>Academic Accommodation</w:t>
      </w:r>
    </w:p>
    <w:p w14:paraId="4897DC76" w14:textId="77777777" w:rsidR="001E0679" w:rsidRDefault="001E0679" w:rsidP="001E0679">
      <w:pPr>
        <w:jc w:val="both"/>
        <w:rPr>
          <w:rFonts w:ascii="Garamond" w:hAnsi="Garamond"/>
          <w:i/>
          <w:color w:val="000000"/>
          <w:lang w:val="en-CA"/>
        </w:rPr>
      </w:pPr>
    </w:p>
    <w:p w14:paraId="04F171F0" w14:textId="77777777" w:rsidR="001E0679" w:rsidRDefault="001E0679" w:rsidP="001E0679">
      <w:pPr>
        <w:jc w:val="both"/>
        <w:rPr>
          <w:rFonts w:ascii="Garamond" w:hAnsi="Garamond"/>
          <w:iCs/>
          <w:color w:val="000000"/>
        </w:rPr>
      </w:pPr>
      <w:r w:rsidRPr="004443E1">
        <w:rPr>
          <w:rFonts w:ascii="Garamond" w:hAnsi="Garamond"/>
          <w:iCs/>
          <w:color w:val="000000"/>
        </w:rPr>
        <w:t xml:space="preserve">You may need special arrangements to meet your academic obligations during the term. For an accommodation request the processes are as follows: </w:t>
      </w:r>
    </w:p>
    <w:p w14:paraId="50C492D9" w14:textId="77777777" w:rsidR="001E0679" w:rsidRPr="004443E1" w:rsidRDefault="001E0679" w:rsidP="001E0679">
      <w:pPr>
        <w:jc w:val="both"/>
        <w:rPr>
          <w:rFonts w:ascii="Garamond" w:hAnsi="Garamond"/>
          <w:color w:val="000000"/>
        </w:rPr>
      </w:pPr>
    </w:p>
    <w:p w14:paraId="3DACBA36" w14:textId="77777777" w:rsidR="001E0679" w:rsidRDefault="001E0679" w:rsidP="001E0679">
      <w:pPr>
        <w:jc w:val="both"/>
        <w:rPr>
          <w:rFonts w:ascii="Garamond" w:hAnsi="Garamond"/>
          <w:iCs/>
          <w:color w:val="000000"/>
        </w:rPr>
      </w:pPr>
      <w:r w:rsidRPr="004443E1">
        <w:rPr>
          <w:rFonts w:ascii="Garamond" w:hAnsi="Garamond"/>
          <w:iCs/>
          <w:color w:val="000000"/>
        </w:rPr>
        <w:t xml:space="preserve">Pregnancy obligation: write to me with any requests for academic accommodation during the first two weeks of class, or as soon as possible after the need for accommodation is known to exist. For more </w:t>
      </w:r>
      <w:proofErr w:type="gramStart"/>
      <w:r w:rsidRPr="004443E1">
        <w:rPr>
          <w:rFonts w:ascii="Garamond" w:hAnsi="Garamond"/>
          <w:iCs/>
          <w:color w:val="000000"/>
        </w:rPr>
        <w:t>details</w:t>
      </w:r>
      <w:proofErr w:type="gramEnd"/>
      <w:r w:rsidRPr="004443E1">
        <w:rPr>
          <w:rFonts w:ascii="Garamond" w:hAnsi="Garamond"/>
          <w:iCs/>
          <w:color w:val="000000"/>
        </w:rPr>
        <w:t xml:space="preserve"> see the Student Guide</w:t>
      </w:r>
      <w:r>
        <w:rPr>
          <w:rFonts w:ascii="Garamond" w:hAnsi="Garamond"/>
          <w:iCs/>
          <w:color w:val="000000"/>
        </w:rPr>
        <w:t>.</w:t>
      </w:r>
    </w:p>
    <w:p w14:paraId="26708209" w14:textId="77777777" w:rsidR="001E0679" w:rsidRPr="004443E1" w:rsidRDefault="001E0679" w:rsidP="001E0679">
      <w:pPr>
        <w:jc w:val="both"/>
        <w:rPr>
          <w:rFonts w:ascii="Garamond" w:hAnsi="Garamond"/>
          <w:i/>
          <w:color w:val="000000"/>
        </w:rPr>
      </w:pPr>
    </w:p>
    <w:p w14:paraId="453953A2" w14:textId="77777777" w:rsidR="001E0679" w:rsidRDefault="001E0679" w:rsidP="001E0679">
      <w:pPr>
        <w:jc w:val="both"/>
        <w:rPr>
          <w:rFonts w:ascii="Garamond" w:hAnsi="Garamond"/>
          <w:iCs/>
          <w:color w:val="000000"/>
        </w:rPr>
      </w:pPr>
      <w:r w:rsidRPr="004443E1">
        <w:rPr>
          <w:rFonts w:ascii="Garamond" w:hAnsi="Garamond"/>
          <w:iCs/>
          <w:color w:val="000000"/>
        </w:rPr>
        <w:t xml:space="preserve">Religious obligation: write to me with any requests for academic accommodation during the first two weeks of class, or as soon as possible after the need for accommodation is known to exist. For more </w:t>
      </w:r>
      <w:proofErr w:type="gramStart"/>
      <w:r w:rsidRPr="004443E1">
        <w:rPr>
          <w:rFonts w:ascii="Garamond" w:hAnsi="Garamond"/>
          <w:iCs/>
          <w:color w:val="000000"/>
        </w:rPr>
        <w:t>details</w:t>
      </w:r>
      <w:proofErr w:type="gramEnd"/>
      <w:r w:rsidRPr="004443E1">
        <w:rPr>
          <w:rFonts w:ascii="Garamond" w:hAnsi="Garamond"/>
          <w:iCs/>
          <w:color w:val="000000"/>
        </w:rPr>
        <w:t xml:space="preserve"> see the Student Guide</w:t>
      </w:r>
      <w:r>
        <w:rPr>
          <w:rFonts w:ascii="Garamond" w:hAnsi="Garamond"/>
          <w:iCs/>
          <w:color w:val="000000"/>
        </w:rPr>
        <w:t>.</w:t>
      </w:r>
    </w:p>
    <w:p w14:paraId="434A48D1" w14:textId="77777777" w:rsidR="001E0679" w:rsidRPr="004443E1" w:rsidRDefault="001E0679" w:rsidP="001E0679">
      <w:pPr>
        <w:jc w:val="both"/>
        <w:rPr>
          <w:rFonts w:ascii="Garamond" w:hAnsi="Garamond"/>
          <w:color w:val="000000"/>
        </w:rPr>
      </w:pPr>
    </w:p>
    <w:p w14:paraId="13D84109" w14:textId="77777777" w:rsidR="001E0679" w:rsidRDefault="001E0679" w:rsidP="001E0679">
      <w:pPr>
        <w:jc w:val="both"/>
        <w:rPr>
          <w:rFonts w:ascii="Garamond" w:hAnsi="Garamond"/>
          <w:color w:val="000000"/>
        </w:rPr>
      </w:pPr>
      <w:r w:rsidRPr="004443E1">
        <w:rPr>
          <w:rFonts w:ascii="Garamond" w:hAnsi="Garamond"/>
          <w:color w:val="000000"/>
        </w:rPr>
        <w:t xml:space="preserve">Academic Accommodations for Students with Disabilities: The Paul </w:t>
      </w:r>
      <w:proofErr w:type="spellStart"/>
      <w:r w:rsidRPr="004443E1">
        <w:rPr>
          <w:rFonts w:ascii="Garamond" w:hAnsi="Garamond"/>
          <w:color w:val="000000"/>
        </w:rPr>
        <w:t>Menton</w:t>
      </w:r>
      <w:proofErr w:type="spellEnd"/>
      <w:r w:rsidRPr="004443E1">
        <w:rPr>
          <w:rFonts w:ascii="Garamond" w:hAnsi="Garamond"/>
          <w:color w:val="000000"/>
        </w:rPr>
        <w:t xml:space="preserve"> Centre for Students with Disabilities (PMC) provides services to students with Learning Disabilities (LD), psychiatric/mental health disabilities, Attention Deficit Hyperactivity Disorder (ADHD), Autism Spectrum Disorders (ASD), chronic medical conditions, and impairments in mobility, hearing, and vision. If you have a disability requiring academic accommodations in this course, please contact PMC at 613-520-6608 or pmc@carleton.ca for a formal evaluation. If you are already registered with the PMC, contact your PMC coordinator to send me your Letter of Accommodation at the beginning of the term, and no later than two weeks before the first in-class scheduled test or exam requiring accommodation (if applicable). After requesting accommodation from PMC, meet with me to ensure accommodation arrangements are made. Please consult the PMC website for the deadline to request accommodations for the formall</w:t>
      </w:r>
      <w:r>
        <w:rPr>
          <w:rFonts w:ascii="Garamond" w:hAnsi="Garamond"/>
          <w:color w:val="000000"/>
        </w:rPr>
        <w:t>y-scheduled exam in April</w:t>
      </w:r>
      <w:r w:rsidRPr="004443E1">
        <w:rPr>
          <w:rFonts w:ascii="Garamond" w:hAnsi="Garamond"/>
          <w:color w:val="000000"/>
        </w:rPr>
        <w:t xml:space="preserve">. </w:t>
      </w:r>
    </w:p>
    <w:p w14:paraId="6A43B834" w14:textId="77777777" w:rsidR="001E0679" w:rsidRDefault="001E0679" w:rsidP="001E0679">
      <w:pPr>
        <w:jc w:val="both"/>
        <w:rPr>
          <w:rFonts w:ascii="Garamond" w:hAnsi="Garamond"/>
          <w:color w:val="000000"/>
        </w:rPr>
      </w:pPr>
    </w:p>
    <w:p w14:paraId="42FE9D19" w14:textId="77777777" w:rsidR="001E0679" w:rsidRDefault="001E0679" w:rsidP="001E0679">
      <w:pPr>
        <w:jc w:val="both"/>
        <w:rPr>
          <w:rFonts w:ascii="Garamond" w:hAnsi="Garamond"/>
          <w:color w:val="000000"/>
        </w:rPr>
      </w:pPr>
      <w:r>
        <w:rPr>
          <w:rFonts w:ascii="Garamond" w:hAnsi="Garamond"/>
          <w:b/>
          <w:color w:val="000000"/>
          <w:u w:val="single"/>
        </w:rPr>
        <w:t>Course Materials</w:t>
      </w:r>
    </w:p>
    <w:p w14:paraId="3CDDABBD" w14:textId="77777777" w:rsidR="001E0679" w:rsidRDefault="001E0679" w:rsidP="001E0679">
      <w:pPr>
        <w:jc w:val="both"/>
        <w:rPr>
          <w:rFonts w:ascii="Garamond" w:hAnsi="Garamond"/>
          <w:iCs/>
          <w:color w:val="000000"/>
        </w:rPr>
      </w:pPr>
    </w:p>
    <w:p w14:paraId="1F123B78" w14:textId="77777777" w:rsidR="001E0679" w:rsidRPr="004443E1" w:rsidRDefault="001E0679" w:rsidP="001E0679">
      <w:pPr>
        <w:jc w:val="both"/>
        <w:rPr>
          <w:rFonts w:ascii="Garamond" w:hAnsi="Garamond"/>
          <w:color w:val="000000"/>
          <w:lang w:val="en-CA"/>
        </w:rPr>
      </w:pPr>
      <w:r>
        <w:rPr>
          <w:rFonts w:ascii="Garamond" w:hAnsi="Garamond"/>
          <w:iCs/>
          <w:color w:val="000000"/>
        </w:rPr>
        <w:t xml:space="preserve">Our </w:t>
      </w:r>
      <w:r w:rsidRPr="009F0903">
        <w:rPr>
          <w:rFonts w:ascii="Garamond" w:hAnsi="Garamond"/>
          <w:iCs/>
          <w:color w:val="000000"/>
        </w:rPr>
        <w:t xml:space="preserve">lectures and course materials, including power point presentations, outlines, and similar materials, are protected by copyright. </w:t>
      </w:r>
      <w:r>
        <w:rPr>
          <w:rFonts w:ascii="Garamond" w:hAnsi="Garamond"/>
          <w:iCs/>
          <w:color w:val="000000"/>
        </w:rPr>
        <w:t>We are</w:t>
      </w:r>
      <w:r w:rsidRPr="009F0903">
        <w:rPr>
          <w:rFonts w:ascii="Garamond" w:hAnsi="Garamond"/>
          <w:iCs/>
          <w:color w:val="000000"/>
        </w:rPr>
        <w:t xml:space="preserve"> the exclusive owner</w:t>
      </w:r>
      <w:r>
        <w:rPr>
          <w:rFonts w:ascii="Garamond" w:hAnsi="Garamond"/>
          <w:iCs/>
          <w:color w:val="000000"/>
        </w:rPr>
        <w:t>s</w:t>
      </w:r>
      <w:r w:rsidRPr="009F0903">
        <w:rPr>
          <w:rFonts w:ascii="Garamond" w:hAnsi="Garamond"/>
          <w:iCs/>
          <w:color w:val="000000"/>
        </w:rPr>
        <w:t xml:space="preserve"> of copyright and intellectual property in the course materials. You may take notes and make copies of course materials for your own educational use. You may not and may not allow others to reproduce or distribute lecture notes and course materials publicly for commercial purposes without my express written consent.</w:t>
      </w:r>
      <w:r w:rsidRPr="004443E1">
        <w:rPr>
          <w:rFonts w:ascii="Garamond" w:hAnsi="Garamond"/>
          <w:noProof/>
          <w:color w:val="000000"/>
          <w:lang w:eastAsia="zh-CN"/>
        </w:rPr>
        <w:drawing>
          <wp:inline distT="0" distB="0" distL="0" distR="0" wp14:anchorId="6292CFC5" wp14:editId="3539A9B6">
            <wp:extent cx="8255" cy="8255"/>
            <wp:effectExtent l="0" t="0" r="0" b="0"/>
            <wp:docPr id="15" name="Picture 15" descr="http://www.carleton.ca/cu/img/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arleton.ca/cu/img/pixel.gif"/>
                    <pic:cNvPicPr>
                      <a:picLocks noChangeAspect="1" noChangeArrowheads="1"/>
                    </pic:cNvPicPr>
                  </pic:nvPicPr>
                  <pic:blipFill>
                    <a:blip r:embed="rId7"/>
                    <a:srcRect/>
                    <a:stretch>
                      <a:fillRect/>
                    </a:stretch>
                  </pic:blipFill>
                  <pic:spPr bwMode="auto">
                    <a:xfrm>
                      <a:off x="0" y="0"/>
                      <a:ext cx="8255" cy="8255"/>
                    </a:xfrm>
                    <a:prstGeom prst="rect">
                      <a:avLst/>
                    </a:prstGeom>
                    <a:noFill/>
                    <a:ln w="9525">
                      <a:noFill/>
                      <a:miter lim="800000"/>
                      <a:headEnd/>
                      <a:tailEnd/>
                    </a:ln>
                  </pic:spPr>
                </pic:pic>
              </a:graphicData>
            </a:graphic>
          </wp:inline>
        </w:drawing>
      </w:r>
    </w:p>
    <w:p w14:paraId="19801ADA" w14:textId="77777777" w:rsidR="001E0679" w:rsidRDefault="001E0679" w:rsidP="001E0679">
      <w:pPr>
        <w:pStyle w:val="Heading1"/>
        <w:spacing w:before="120"/>
        <w:ind w:firstLine="720"/>
        <w:jc w:val="center"/>
        <w:rPr>
          <w:sz w:val="28"/>
          <w:lang w:val="en-CA"/>
        </w:rPr>
        <w:sectPr w:rsidR="001E0679" w:rsidSect="001E0679">
          <w:headerReference w:type="even" r:id="rId8"/>
          <w:headerReference w:type="default" r:id="rId9"/>
          <w:footerReference w:type="even" r:id="rId10"/>
          <w:footerReference w:type="default" r:id="rId11"/>
          <w:headerReference w:type="first" r:id="rId12"/>
          <w:footnotePr>
            <w:numRestart w:val="eachPage"/>
          </w:footnotePr>
          <w:type w:val="continuous"/>
          <w:pgSz w:w="12240" w:h="15840"/>
          <w:pgMar w:top="1080" w:right="720" w:bottom="1080" w:left="720" w:header="720" w:footer="720" w:gutter="0"/>
          <w:cols w:space="720"/>
          <w:docGrid w:linePitch="360"/>
        </w:sectPr>
      </w:pPr>
    </w:p>
    <w:p w14:paraId="7F28494C" w14:textId="49CFE973" w:rsidR="00113953" w:rsidRPr="00D31A8B" w:rsidRDefault="00BE719B" w:rsidP="00113953">
      <w:pPr>
        <w:pStyle w:val="Heading1"/>
        <w:ind w:left="0"/>
        <w:rPr>
          <w:b/>
          <w:u w:val="single"/>
        </w:rPr>
      </w:pPr>
      <w:r>
        <w:rPr>
          <w:b/>
          <w:u w:val="single"/>
        </w:rPr>
        <w:lastRenderedPageBreak/>
        <w:t>GEOM2007C – Winter 2016</w:t>
      </w:r>
      <w:r w:rsidR="00113953" w:rsidRPr="00D31A8B">
        <w:rPr>
          <w:b/>
          <w:u w:val="single"/>
        </w:rPr>
        <w:t xml:space="preserve"> –</w:t>
      </w:r>
      <w:r w:rsidR="00697C03">
        <w:rPr>
          <w:b/>
          <w:u w:val="single"/>
        </w:rPr>
        <w:t xml:space="preserve"> </w:t>
      </w:r>
      <w:r w:rsidR="00113953" w:rsidRPr="00D31A8B">
        <w:rPr>
          <w:b/>
          <w:u w:val="single"/>
        </w:rPr>
        <w:t>Term Schedule</w:t>
      </w:r>
    </w:p>
    <w:p w14:paraId="4790D721" w14:textId="77777777" w:rsidR="00113953" w:rsidRPr="00D31A8B" w:rsidRDefault="00113953" w:rsidP="00113953">
      <w:pPr>
        <w:rPr>
          <w:rFonts w:ascii="Garamond" w:hAnsi="Garamond"/>
          <w:b/>
          <w:bCs/>
          <w:u w:val="single"/>
        </w:rPr>
      </w:pPr>
    </w:p>
    <w:p w14:paraId="1A99E3D5" w14:textId="5AC3877F" w:rsidR="00113953" w:rsidRPr="00D31A8B" w:rsidRDefault="00113953" w:rsidP="00113953">
      <w:pPr>
        <w:rPr>
          <w:rFonts w:ascii="Garamond" w:hAnsi="Garamond"/>
        </w:rPr>
      </w:pPr>
      <w:r w:rsidRPr="00D31A8B">
        <w:rPr>
          <w:rFonts w:ascii="Garamond" w:hAnsi="Garamond"/>
        </w:rPr>
        <w:t>The following indicates my plan for the term.  Individual topics may shift as required (especially after Reading Week), but tests and due dates are fixed</w:t>
      </w:r>
      <w:r w:rsidR="003A38CF">
        <w:rPr>
          <w:rFonts w:ascii="Garamond" w:hAnsi="Garamond"/>
        </w:rPr>
        <w:t xml:space="preserve"> (</w:t>
      </w:r>
      <w:r w:rsidR="00783435">
        <w:rPr>
          <w:rFonts w:ascii="Garamond" w:hAnsi="Garamond"/>
        </w:rPr>
        <w:t>once</w:t>
      </w:r>
      <w:r w:rsidR="003A38CF">
        <w:rPr>
          <w:rFonts w:ascii="Garamond" w:hAnsi="Garamond"/>
        </w:rPr>
        <w:t xml:space="preserve"> the FINAL outline comes out)</w:t>
      </w:r>
      <w:r w:rsidRPr="00D31A8B">
        <w:rPr>
          <w:rFonts w:ascii="Garamond" w:hAnsi="Garamond"/>
        </w:rPr>
        <w:t>.</w:t>
      </w:r>
    </w:p>
    <w:p w14:paraId="1CC629DD" w14:textId="77777777" w:rsidR="00113953" w:rsidRPr="00D31A8B" w:rsidRDefault="00113953" w:rsidP="00113953">
      <w:pPr>
        <w:rPr>
          <w:rFonts w:ascii="Garamond" w:hAnsi="Garamond"/>
        </w:rPr>
      </w:pPr>
    </w:p>
    <w:tbl>
      <w:tblPr>
        <w:tblW w:w="8892" w:type="dxa"/>
        <w:tblInd w:w="108" w:type="dxa"/>
        <w:tblBorders>
          <w:top w:val="nil"/>
          <w:left w:val="nil"/>
          <w:bottom w:val="nil"/>
          <w:right w:val="nil"/>
          <w:insideH w:val="nil"/>
          <w:insideV w:val="nil"/>
        </w:tblBorders>
        <w:tblLook w:val="00A0" w:firstRow="1" w:lastRow="0" w:firstColumn="1" w:lastColumn="0" w:noHBand="0" w:noVBand="0"/>
      </w:tblPr>
      <w:tblGrid>
        <w:gridCol w:w="820"/>
        <w:gridCol w:w="1255"/>
        <w:gridCol w:w="4135"/>
        <w:gridCol w:w="2682"/>
      </w:tblGrid>
      <w:tr w:rsidR="00113953" w:rsidRPr="00D31A8B" w14:paraId="714CCCC5" w14:textId="77777777" w:rsidTr="00D31A8B">
        <w:trPr>
          <w:trHeight w:val="529"/>
        </w:trPr>
        <w:tc>
          <w:tcPr>
            <w:tcW w:w="820" w:type="dxa"/>
            <w:shd w:val="clear" w:color="auto" w:fill="E6E6E6"/>
          </w:tcPr>
          <w:p w14:paraId="7940C1B2" w14:textId="77777777" w:rsidR="00113953" w:rsidRPr="00D31A8B" w:rsidRDefault="00113953" w:rsidP="00113953">
            <w:pPr>
              <w:rPr>
                <w:rFonts w:ascii="Garamond" w:hAnsi="Garamond"/>
              </w:rPr>
            </w:pPr>
            <w:r w:rsidRPr="00D31A8B">
              <w:rPr>
                <w:rFonts w:ascii="Garamond" w:hAnsi="Garamond"/>
              </w:rPr>
              <w:t>Week</w:t>
            </w:r>
          </w:p>
        </w:tc>
        <w:tc>
          <w:tcPr>
            <w:tcW w:w="1255" w:type="dxa"/>
            <w:shd w:val="clear" w:color="auto" w:fill="E6E6E6"/>
          </w:tcPr>
          <w:p w14:paraId="4453D5A1" w14:textId="7A42B001" w:rsidR="00113953" w:rsidRPr="00D31A8B" w:rsidRDefault="00113953" w:rsidP="00113953">
            <w:pPr>
              <w:rPr>
                <w:rFonts w:ascii="Garamond" w:hAnsi="Garamond"/>
              </w:rPr>
            </w:pPr>
            <w:r w:rsidRPr="00D31A8B">
              <w:rPr>
                <w:rFonts w:ascii="Garamond" w:hAnsi="Garamond"/>
              </w:rPr>
              <w:t>Date of Lecture</w:t>
            </w:r>
          </w:p>
        </w:tc>
        <w:tc>
          <w:tcPr>
            <w:tcW w:w="4135" w:type="dxa"/>
            <w:shd w:val="clear" w:color="auto" w:fill="E6E6E6"/>
          </w:tcPr>
          <w:p w14:paraId="5F376704" w14:textId="10002ACE" w:rsidR="00113953" w:rsidRPr="00D31A8B" w:rsidRDefault="00113953" w:rsidP="00113953">
            <w:pPr>
              <w:rPr>
                <w:rFonts w:ascii="Garamond" w:hAnsi="Garamond"/>
              </w:rPr>
            </w:pPr>
            <w:r w:rsidRPr="00D31A8B">
              <w:rPr>
                <w:rFonts w:ascii="Garamond" w:hAnsi="Garamond"/>
              </w:rPr>
              <w:t>Topic(s) (lecture)</w:t>
            </w:r>
          </w:p>
        </w:tc>
        <w:tc>
          <w:tcPr>
            <w:tcW w:w="2682" w:type="dxa"/>
            <w:shd w:val="clear" w:color="auto" w:fill="E6E6E6"/>
          </w:tcPr>
          <w:p w14:paraId="6B77E303" w14:textId="16387C2B" w:rsidR="00113953" w:rsidRPr="00D31A8B" w:rsidRDefault="00113953" w:rsidP="00113953">
            <w:pPr>
              <w:rPr>
                <w:rFonts w:ascii="Garamond" w:hAnsi="Garamond"/>
              </w:rPr>
            </w:pPr>
            <w:r w:rsidRPr="00D31A8B">
              <w:rPr>
                <w:rFonts w:ascii="Garamond" w:hAnsi="Garamond"/>
              </w:rPr>
              <w:t>Practical Work (labs)</w:t>
            </w:r>
          </w:p>
        </w:tc>
      </w:tr>
      <w:tr w:rsidR="00113953" w:rsidRPr="00D31A8B" w14:paraId="24241EE0" w14:textId="77777777" w:rsidTr="00D31A8B">
        <w:trPr>
          <w:trHeight w:val="594"/>
        </w:trPr>
        <w:tc>
          <w:tcPr>
            <w:tcW w:w="820" w:type="dxa"/>
            <w:tcBorders>
              <w:bottom w:val="single" w:sz="4" w:space="0" w:color="auto"/>
            </w:tcBorders>
          </w:tcPr>
          <w:p w14:paraId="2A5883F3" w14:textId="77777777" w:rsidR="00113953" w:rsidRPr="00D31A8B" w:rsidRDefault="00113953" w:rsidP="00113953">
            <w:pPr>
              <w:rPr>
                <w:rFonts w:ascii="Garamond" w:hAnsi="Garamond"/>
              </w:rPr>
            </w:pPr>
            <w:r w:rsidRPr="00D31A8B">
              <w:rPr>
                <w:rFonts w:ascii="Garamond" w:hAnsi="Garamond"/>
              </w:rPr>
              <w:t>1</w:t>
            </w:r>
          </w:p>
        </w:tc>
        <w:tc>
          <w:tcPr>
            <w:tcW w:w="1255" w:type="dxa"/>
            <w:tcBorders>
              <w:bottom w:val="single" w:sz="4" w:space="0" w:color="auto"/>
            </w:tcBorders>
          </w:tcPr>
          <w:p w14:paraId="20CAC7C9" w14:textId="0B66AB41" w:rsidR="00113953" w:rsidRPr="00D31A8B" w:rsidRDefault="00113953" w:rsidP="00113953">
            <w:pPr>
              <w:rPr>
                <w:rFonts w:ascii="Garamond" w:hAnsi="Garamond"/>
              </w:rPr>
            </w:pPr>
            <w:r w:rsidRPr="00D31A8B">
              <w:rPr>
                <w:rFonts w:ascii="Garamond" w:hAnsi="Garamond"/>
              </w:rPr>
              <w:t xml:space="preserve">Jan </w:t>
            </w:r>
            <w:r w:rsidR="009E3C20">
              <w:rPr>
                <w:rFonts w:ascii="Garamond" w:hAnsi="Garamond"/>
              </w:rPr>
              <w:t>1</w:t>
            </w:r>
            <w:r w:rsidR="004B6064">
              <w:rPr>
                <w:rFonts w:ascii="Garamond" w:hAnsi="Garamond"/>
              </w:rPr>
              <w:t>2</w:t>
            </w:r>
          </w:p>
        </w:tc>
        <w:tc>
          <w:tcPr>
            <w:tcW w:w="4135" w:type="dxa"/>
            <w:tcBorders>
              <w:bottom w:val="single" w:sz="4" w:space="0" w:color="auto"/>
            </w:tcBorders>
          </w:tcPr>
          <w:p w14:paraId="2E940597" w14:textId="77777777" w:rsidR="00FE64CB" w:rsidRDefault="00113953" w:rsidP="00113953">
            <w:pPr>
              <w:rPr>
                <w:rFonts w:ascii="Garamond" w:hAnsi="Garamond"/>
              </w:rPr>
            </w:pPr>
            <w:r w:rsidRPr="00D31A8B">
              <w:rPr>
                <w:rFonts w:ascii="Garamond" w:hAnsi="Garamond"/>
              </w:rPr>
              <w:t>Introduction to Course and GIS</w:t>
            </w:r>
            <w:r w:rsidR="00FE64CB" w:rsidRPr="00D31A8B">
              <w:rPr>
                <w:rFonts w:ascii="Garamond" w:hAnsi="Garamond"/>
              </w:rPr>
              <w:t xml:space="preserve"> </w:t>
            </w:r>
          </w:p>
          <w:p w14:paraId="1E5F40F0" w14:textId="7FA73609" w:rsidR="00113953" w:rsidRPr="00D31A8B" w:rsidRDefault="00FE64CB" w:rsidP="00113953">
            <w:pPr>
              <w:rPr>
                <w:rFonts w:ascii="Garamond" w:hAnsi="Garamond"/>
              </w:rPr>
            </w:pPr>
            <w:r w:rsidRPr="00D31A8B">
              <w:rPr>
                <w:rFonts w:ascii="Garamond" w:hAnsi="Garamond"/>
              </w:rPr>
              <w:t>Spatial data: coordinates and projections (review), data models</w:t>
            </w:r>
          </w:p>
        </w:tc>
        <w:tc>
          <w:tcPr>
            <w:tcW w:w="2682" w:type="dxa"/>
            <w:tcBorders>
              <w:bottom w:val="single" w:sz="4" w:space="0" w:color="auto"/>
            </w:tcBorders>
          </w:tcPr>
          <w:p w14:paraId="474B05A3" w14:textId="6FEABBC5" w:rsidR="00113953" w:rsidRPr="00D31A8B" w:rsidRDefault="00113953" w:rsidP="00113953">
            <w:pPr>
              <w:rPr>
                <w:rFonts w:ascii="Garamond" w:hAnsi="Garamond"/>
              </w:rPr>
            </w:pPr>
            <w:r w:rsidRPr="00D31A8B">
              <w:rPr>
                <w:rFonts w:ascii="Garamond" w:hAnsi="Garamond"/>
              </w:rPr>
              <w:t>Lab familiarity</w:t>
            </w:r>
            <w:r w:rsidR="009369B1">
              <w:rPr>
                <w:rFonts w:ascii="Garamond" w:hAnsi="Garamond"/>
              </w:rPr>
              <w:t>; Assignment 1 starts</w:t>
            </w:r>
          </w:p>
        </w:tc>
      </w:tr>
      <w:tr w:rsidR="00113953" w:rsidRPr="00D31A8B" w14:paraId="784E4A73" w14:textId="77777777" w:rsidTr="00D31A8B">
        <w:trPr>
          <w:trHeight w:val="594"/>
        </w:trPr>
        <w:tc>
          <w:tcPr>
            <w:tcW w:w="820" w:type="dxa"/>
            <w:tcBorders>
              <w:top w:val="single" w:sz="4" w:space="0" w:color="auto"/>
              <w:bottom w:val="single" w:sz="4" w:space="0" w:color="auto"/>
            </w:tcBorders>
          </w:tcPr>
          <w:p w14:paraId="18C136FE" w14:textId="77777777" w:rsidR="00113953" w:rsidRPr="00D31A8B" w:rsidRDefault="00113953" w:rsidP="00113953">
            <w:pPr>
              <w:rPr>
                <w:rFonts w:ascii="Garamond" w:hAnsi="Garamond"/>
              </w:rPr>
            </w:pPr>
            <w:r w:rsidRPr="00D31A8B">
              <w:rPr>
                <w:rFonts w:ascii="Garamond" w:hAnsi="Garamond"/>
              </w:rPr>
              <w:t>2</w:t>
            </w:r>
          </w:p>
        </w:tc>
        <w:tc>
          <w:tcPr>
            <w:tcW w:w="1255" w:type="dxa"/>
            <w:tcBorders>
              <w:top w:val="single" w:sz="4" w:space="0" w:color="auto"/>
              <w:bottom w:val="single" w:sz="4" w:space="0" w:color="auto"/>
            </w:tcBorders>
          </w:tcPr>
          <w:p w14:paraId="476769EB" w14:textId="1E2B9942" w:rsidR="00113953" w:rsidRPr="00D31A8B" w:rsidRDefault="00113953" w:rsidP="00113953">
            <w:pPr>
              <w:rPr>
                <w:rFonts w:ascii="Garamond" w:hAnsi="Garamond"/>
              </w:rPr>
            </w:pPr>
            <w:r w:rsidRPr="00D31A8B">
              <w:rPr>
                <w:rFonts w:ascii="Garamond" w:hAnsi="Garamond"/>
              </w:rPr>
              <w:t xml:space="preserve">Jan </w:t>
            </w:r>
            <w:r w:rsidR="00F266DA">
              <w:rPr>
                <w:rFonts w:ascii="Garamond" w:hAnsi="Garamond"/>
              </w:rPr>
              <w:t>1</w:t>
            </w:r>
            <w:r w:rsidR="004B6064">
              <w:rPr>
                <w:rFonts w:ascii="Garamond" w:hAnsi="Garamond"/>
              </w:rPr>
              <w:t>9</w:t>
            </w:r>
          </w:p>
        </w:tc>
        <w:tc>
          <w:tcPr>
            <w:tcW w:w="4135" w:type="dxa"/>
            <w:tcBorders>
              <w:top w:val="single" w:sz="4" w:space="0" w:color="auto"/>
              <w:bottom w:val="single" w:sz="4" w:space="0" w:color="auto"/>
            </w:tcBorders>
          </w:tcPr>
          <w:p w14:paraId="65572653" w14:textId="65BD816F" w:rsidR="00113953" w:rsidRPr="00D31A8B" w:rsidRDefault="00FE64CB" w:rsidP="00D31A8B">
            <w:pPr>
              <w:rPr>
                <w:rFonts w:ascii="Garamond" w:hAnsi="Garamond"/>
              </w:rPr>
            </w:pPr>
            <w:r w:rsidRPr="00D31A8B">
              <w:rPr>
                <w:rFonts w:ascii="Garamond" w:hAnsi="Garamond"/>
              </w:rPr>
              <w:t>Attribute data: databases, attribute queries</w:t>
            </w:r>
          </w:p>
        </w:tc>
        <w:tc>
          <w:tcPr>
            <w:tcW w:w="2682" w:type="dxa"/>
            <w:tcBorders>
              <w:top w:val="single" w:sz="4" w:space="0" w:color="auto"/>
              <w:bottom w:val="single" w:sz="4" w:space="0" w:color="auto"/>
            </w:tcBorders>
          </w:tcPr>
          <w:p w14:paraId="5B6622B4" w14:textId="0C4C69B9" w:rsidR="00113953" w:rsidRPr="00D31A8B" w:rsidRDefault="009369B1" w:rsidP="009369B1">
            <w:pPr>
              <w:rPr>
                <w:rFonts w:ascii="Garamond" w:hAnsi="Garamond"/>
              </w:rPr>
            </w:pPr>
            <w:r w:rsidRPr="00D31A8B">
              <w:rPr>
                <w:rFonts w:ascii="Garamond" w:hAnsi="Garamond"/>
              </w:rPr>
              <w:t xml:space="preserve">Assignment 1 continues </w:t>
            </w:r>
          </w:p>
        </w:tc>
      </w:tr>
      <w:tr w:rsidR="00113953" w:rsidRPr="00D31A8B" w14:paraId="1A1D8008" w14:textId="77777777" w:rsidTr="00D31A8B">
        <w:trPr>
          <w:trHeight w:val="595"/>
        </w:trPr>
        <w:tc>
          <w:tcPr>
            <w:tcW w:w="820" w:type="dxa"/>
            <w:tcBorders>
              <w:top w:val="single" w:sz="4" w:space="0" w:color="auto"/>
              <w:bottom w:val="single" w:sz="4" w:space="0" w:color="auto"/>
            </w:tcBorders>
          </w:tcPr>
          <w:p w14:paraId="6E8B0FAA" w14:textId="77777777" w:rsidR="00113953" w:rsidRPr="00D31A8B" w:rsidRDefault="00113953" w:rsidP="00113953">
            <w:pPr>
              <w:rPr>
                <w:rFonts w:ascii="Garamond" w:hAnsi="Garamond"/>
              </w:rPr>
            </w:pPr>
            <w:r w:rsidRPr="00D31A8B">
              <w:rPr>
                <w:rFonts w:ascii="Garamond" w:hAnsi="Garamond"/>
              </w:rPr>
              <w:t>3</w:t>
            </w:r>
          </w:p>
        </w:tc>
        <w:tc>
          <w:tcPr>
            <w:tcW w:w="1255" w:type="dxa"/>
            <w:tcBorders>
              <w:top w:val="single" w:sz="4" w:space="0" w:color="auto"/>
              <w:bottom w:val="single" w:sz="4" w:space="0" w:color="auto"/>
            </w:tcBorders>
          </w:tcPr>
          <w:p w14:paraId="67E4F08E" w14:textId="5D0DACB3" w:rsidR="00113953" w:rsidRPr="00D31A8B" w:rsidRDefault="00113953" w:rsidP="00113953">
            <w:pPr>
              <w:rPr>
                <w:rFonts w:ascii="Garamond" w:hAnsi="Garamond"/>
              </w:rPr>
            </w:pPr>
            <w:r w:rsidRPr="00D31A8B">
              <w:rPr>
                <w:rFonts w:ascii="Garamond" w:hAnsi="Garamond"/>
              </w:rPr>
              <w:t>Jan 2</w:t>
            </w:r>
            <w:r w:rsidR="009E3C20">
              <w:rPr>
                <w:rFonts w:ascii="Garamond" w:hAnsi="Garamond"/>
              </w:rPr>
              <w:t>6</w:t>
            </w:r>
          </w:p>
        </w:tc>
        <w:tc>
          <w:tcPr>
            <w:tcW w:w="4135" w:type="dxa"/>
            <w:tcBorders>
              <w:top w:val="single" w:sz="4" w:space="0" w:color="auto"/>
              <w:bottom w:val="single" w:sz="4" w:space="0" w:color="auto"/>
            </w:tcBorders>
          </w:tcPr>
          <w:p w14:paraId="54ED64E8" w14:textId="7329287D" w:rsidR="00113953" w:rsidRPr="00D31A8B" w:rsidRDefault="00FE64CB" w:rsidP="00D31A8B">
            <w:pPr>
              <w:rPr>
                <w:rFonts w:ascii="Garamond" w:hAnsi="Garamond"/>
              </w:rPr>
            </w:pPr>
            <w:r w:rsidRPr="00D31A8B">
              <w:rPr>
                <w:rFonts w:ascii="Garamond" w:hAnsi="Garamond"/>
              </w:rPr>
              <w:t>Spatial queries, manipulating vector data</w:t>
            </w:r>
          </w:p>
        </w:tc>
        <w:tc>
          <w:tcPr>
            <w:tcW w:w="2682" w:type="dxa"/>
            <w:tcBorders>
              <w:top w:val="single" w:sz="4" w:space="0" w:color="auto"/>
              <w:bottom w:val="single" w:sz="4" w:space="0" w:color="auto"/>
            </w:tcBorders>
          </w:tcPr>
          <w:p w14:paraId="563B9195" w14:textId="77777777" w:rsidR="009369B1" w:rsidRPr="00D31A8B" w:rsidRDefault="009369B1" w:rsidP="009369B1">
            <w:pPr>
              <w:pStyle w:val="Heading2"/>
              <w:jc w:val="left"/>
            </w:pPr>
            <w:r w:rsidRPr="00D31A8B">
              <w:t>Assignment 1 due</w:t>
            </w:r>
          </w:p>
          <w:p w14:paraId="3244F2A5" w14:textId="464CD772" w:rsidR="00113953" w:rsidRPr="00D31A8B" w:rsidRDefault="009369B1" w:rsidP="009369B1">
            <w:pPr>
              <w:rPr>
                <w:rFonts w:ascii="Garamond" w:hAnsi="Garamond"/>
              </w:rPr>
            </w:pPr>
            <w:r w:rsidRPr="00D31A8B">
              <w:rPr>
                <w:rFonts w:ascii="Garamond" w:hAnsi="Garamond"/>
              </w:rPr>
              <w:t>Assignment 2 starts</w:t>
            </w:r>
          </w:p>
        </w:tc>
      </w:tr>
      <w:tr w:rsidR="009369B1" w:rsidRPr="00D31A8B" w14:paraId="5789A5B0" w14:textId="77777777" w:rsidTr="00D31A8B">
        <w:trPr>
          <w:trHeight w:val="594"/>
        </w:trPr>
        <w:tc>
          <w:tcPr>
            <w:tcW w:w="820" w:type="dxa"/>
            <w:tcBorders>
              <w:top w:val="single" w:sz="4" w:space="0" w:color="auto"/>
              <w:bottom w:val="single" w:sz="4" w:space="0" w:color="auto"/>
            </w:tcBorders>
          </w:tcPr>
          <w:p w14:paraId="78C56F72" w14:textId="77777777" w:rsidR="009369B1" w:rsidRPr="00D31A8B" w:rsidRDefault="009369B1" w:rsidP="00113953">
            <w:pPr>
              <w:rPr>
                <w:rFonts w:ascii="Garamond" w:hAnsi="Garamond"/>
              </w:rPr>
            </w:pPr>
            <w:r w:rsidRPr="00D31A8B">
              <w:rPr>
                <w:rFonts w:ascii="Garamond" w:hAnsi="Garamond"/>
              </w:rPr>
              <w:t>4</w:t>
            </w:r>
          </w:p>
        </w:tc>
        <w:tc>
          <w:tcPr>
            <w:tcW w:w="1255" w:type="dxa"/>
            <w:tcBorders>
              <w:top w:val="single" w:sz="4" w:space="0" w:color="auto"/>
              <w:bottom w:val="single" w:sz="4" w:space="0" w:color="auto"/>
            </w:tcBorders>
          </w:tcPr>
          <w:p w14:paraId="49515FA0" w14:textId="67CB0A54" w:rsidR="009369B1" w:rsidRPr="00D31A8B" w:rsidRDefault="009369B1" w:rsidP="00113953">
            <w:pPr>
              <w:rPr>
                <w:rFonts w:ascii="Garamond" w:hAnsi="Garamond"/>
              </w:rPr>
            </w:pPr>
            <w:r>
              <w:rPr>
                <w:rFonts w:ascii="Garamond" w:hAnsi="Garamond"/>
              </w:rPr>
              <w:t>Feb 2</w:t>
            </w:r>
          </w:p>
        </w:tc>
        <w:tc>
          <w:tcPr>
            <w:tcW w:w="4135" w:type="dxa"/>
            <w:tcBorders>
              <w:top w:val="single" w:sz="4" w:space="0" w:color="auto"/>
              <w:bottom w:val="single" w:sz="4" w:space="0" w:color="auto"/>
            </w:tcBorders>
          </w:tcPr>
          <w:p w14:paraId="51CE56AA" w14:textId="0D033B00" w:rsidR="009369B1" w:rsidRPr="00D31A8B" w:rsidRDefault="00FE64CB" w:rsidP="00113953">
            <w:pPr>
              <w:rPr>
                <w:rFonts w:ascii="Garamond" w:hAnsi="Garamond"/>
              </w:rPr>
            </w:pPr>
            <w:r>
              <w:rPr>
                <w:rFonts w:ascii="Garamond" w:hAnsi="Garamond"/>
              </w:rPr>
              <w:t>MADGIC:  getting spatial data at Carleton (and beyond)</w:t>
            </w:r>
          </w:p>
        </w:tc>
        <w:tc>
          <w:tcPr>
            <w:tcW w:w="2682" w:type="dxa"/>
            <w:tcBorders>
              <w:top w:val="single" w:sz="4" w:space="0" w:color="auto"/>
              <w:bottom w:val="single" w:sz="4" w:space="0" w:color="auto"/>
            </w:tcBorders>
          </w:tcPr>
          <w:p w14:paraId="6566C0AF" w14:textId="77777777" w:rsidR="009369B1" w:rsidRPr="00D31A8B" w:rsidRDefault="009369B1" w:rsidP="00E92A8F">
            <w:pPr>
              <w:rPr>
                <w:rFonts w:ascii="Garamond" w:hAnsi="Garamond"/>
              </w:rPr>
            </w:pPr>
            <w:r w:rsidRPr="00D31A8B">
              <w:rPr>
                <w:rFonts w:ascii="Garamond" w:hAnsi="Garamond"/>
              </w:rPr>
              <w:t xml:space="preserve">Assignment 2 continues </w:t>
            </w:r>
          </w:p>
          <w:p w14:paraId="633A883E" w14:textId="31FAE53F" w:rsidR="009369B1" w:rsidRPr="00D31A8B" w:rsidRDefault="009369B1" w:rsidP="00113953">
            <w:pPr>
              <w:rPr>
                <w:rFonts w:ascii="Garamond" w:hAnsi="Garamond"/>
              </w:rPr>
            </w:pPr>
            <w:r w:rsidRPr="00D31A8B">
              <w:rPr>
                <w:rFonts w:ascii="Garamond" w:hAnsi="Garamond"/>
              </w:rPr>
              <w:t>Project proposals assigned</w:t>
            </w:r>
          </w:p>
        </w:tc>
      </w:tr>
      <w:tr w:rsidR="009369B1" w:rsidRPr="00D31A8B" w14:paraId="0404018A" w14:textId="77777777" w:rsidTr="00D31A8B">
        <w:trPr>
          <w:trHeight w:val="595"/>
        </w:trPr>
        <w:tc>
          <w:tcPr>
            <w:tcW w:w="820" w:type="dxa"/>
            <w:tcBorders>
              <w:top w:val="single" w:sz="4" w:space="0" w:color="auto"/>
              <w:bottom w:val="single" w:sz="4" w:space="0" w:color="auto"/>
            </w:tcBorders>
          </w:tcPr>
          <w:p w14:paraId="56A631BE" w14:textId="77777777" w:rsidR="009369B1" w:rsidRPr="00D31A8B" w:rsidRDefault="009369B1" w:rsidP="00113953">
            <w:pPr>
              <w:rPr>
                <w:rFonts w:ascii="Garamond" w:hAnsi="Garamond"/>
              </w:rPr>
            </w:pPr>
            <w:r w:rsidRPr="00D31A8B">
              <w:rPr>
                <w:rFonts w:ascii="Garamond" w:hAnsi="Garamond"/>
              </w:rPr>
              <w:t>5</w:t>
            </w:r>
          </w:p>
        </w:tc>
        <w:tc>
          <w:tcPr>
            <w:tcW w:w="1255" w:type="dxa"/>
            <w:tcBorders>
              <w:top w:val="single" w:sz="4" w:space="0" w:color="auto"/>
              <w:bottom w:val="single" w:sz="4" w:space="0" w:color="auto"/>
            </w:tcBorders>
          </w:tcPr>
          <w:p w14:paraId="40CF39F0" w14:textId="1A5C7E54" w:rsidR="009369B1" w:rsidRPr="00D31A8B" w:rsidRDefault="009369B1" w:rsidP="00113953">
            <w:pPr>
              <w:rPr>
                <w:rFonts w:ascii="Garamond" w:hAnsi="Garamond"/>
              </w:rPr>
            </w:pPr>
            <w:r w:rsidRPr="00D31A8B">
              <w:rPr>
                <w:rFonts w:ascii="Garamond" w:hAnsi="Garamond"/>
              </w:rPr>
              <w:t xml:space="preserve">Feb </w:t>
            </w:r>
            <w:r>
              <w:rPr>
                <w:rFonts w:ascii="Garamond" w:hAnsi="Garamond"/>
              </w:rPr>
              <w:t>9</w:t>
            </w:r>
          </w:p>
        </w:tc>
        <w:tc>
          <w:tcPr>
            <w:tcW w:w="4135" w:type="dxa"/>
            <w:tcBorders>
              <w:top w:val="single" w:sz="4" w:space="0" w:color="auto"/>
              <w:bottom w:val="single" w:sz="4" w:space="0" w:color="auto"/>
            </w:tcBorders>
          </w:tcPr>
          <w:p w14:paraId="17D92386" w14:textId="77777777" w:rsidR="00FE64CB" w:rsidRPr="00D31A8B" w:rsidRDefault="00FE64CB" w:rsidP="00FE64CB">
            <w:pPr>
              <w:rPr>
                <w:rFonts w:ascii="Garamond" w:hAnsi="Garamond"/>
              </w:rPr>
            </w:pPr>
            <w:r w:rsidRPr="00D31A8B">
              <w:rPr>
                <w:rFonts w:ascii="Garamond" w:hAnsi="Garamond"/>
              </w:rPr>
              <w:t>Vector data input: creating layers and digitizing</w:t>
            </w:r>
          </w:p>
          <w:p w14:paraId="7345FC2C" w14:textId="242FE68C" w:rsidR="009369B1" w:rsidRDefault="009369B1" w:rsidP="00D31A8B">
            <w:pPr>
              <w:rPr>
                <w:rFonts w:ascii="Garamond" w:hAnsi="Garamond"/>
              </w:rPr>
            </w:pPr>
          </w:p>
          <w:p w14:paraId="68EE85F3" w14:textId="779F5EEE" w:rsidR="009369B1" w:rsidRPr="00D31A8B" w:rsidRDefault="009369B1" w:rsidP="00D31A8B">
            <w:pPr>
              <w:rPr>
                <w:rFonts w:ascii="Garamond" w:hAnsi="Garamond"/>
              </w:rPr>
            </w:pPr>
          </w:p>
        </w:tc>
        <w:tc>
          <w:tcPr>
            <w:tcW w:w="2682" w:type="dxa"/>
            <w:tcBorders>
              <w:top w:val="single" w:sz="4" w:space="0" w:color="auto"/>
              <w:bottom w:val="single" w:sz="4" w:space="0" w:color="auto"/>
            </w:tcBorders>
          </w:tcPr>
          <w:p w14:paraId="376D5606" w14:textId="77777777" w:rsidR="009369B1" w:rsidRPr="00D31A8B" w:rsidRDefault="009369B1" w:rsidP="009369B1">
            <w:pPr>
              <w:pStyle w:val="Heading2"/>
              <w:jc w:val="left"/>
            </w:pPr>
            <w:r w:rsidRPr="00D31A8B">
              <w:t>Assignment 2 due</w:t>
            </w:r>
          </w:p>
          <w:p w14:paraId="0601897C" w14:textId="7889E823" w:rsidR="009369B1" w:rsidRPr="00D31A8B" w:rsidRDefault="009369B1" w:rsidP="009369B1">
            <w:pPr>
              <w:rPr>
                <w:rFonts w:ascii="Garamond" w:hAnsi="Garamond"/>
              </w:rPr>
            </w:pPr>
            <w:r w:rsidRPr="00D31A8B">
              <w:rPr>
                <w:rFonts w:ascii="Garamond" w:hAnsi="Garamond"/>
              </w:rPr>
              <w:t>Assignment 3 starts</w:t>
            </w:r>
          </w:p>
        </w:tc>
      </w:tr>
      <w:tr w:rsidR="009369B1" w:rsidRPr="00D31A8B" w14:paraId="2BEBF998" w14:textId="77777777" w:rsidTr="00D31A8B">
        <w:trPr>
          <w:trHeight w:val="594"/>
        </w:trPr>
        <w:tc>
          <w:tcPr>
            <w:tcW w:w="820" w:type="dxa"/>
            <w:tcBorders>
              <w:top w:val="single" w:sz="4" w:space="0" w:color="auto"/>
              <w:bottom w:val="single" w:sz="4" w:space="0" w:color="auto"/>
            </w:tcBorders>
          </w:tcPr>
          <w:p w14:paraId="28BBB40C" w14:textId="34B1B45B" w:rsidR="009369B1" w:rsidRPr="00D31A8B" w:rsidRDefault="009369B1" w:rsidP="00113953">
            <w:pPr>
              <w:rPr>
                <w:rFonts w:ascii="Garamond" w:hAnsi="Garamond"/>
              </w:rPr>
            </w:pPr>
            <w:r>
              <w:rPr>
                <w:rFonts w:ascii="Garamond" w:hAnsi="Garamond"/>
              </w:rPr>
              <w:t>RW</w:t>
            </w:r>
          </w:p>
        </w:tc>
        <w:tc>
          <w:tcPr>
            <w:tcW w:w="1255" w:type="dxa"/>
            <w:tcBorders>
              <w:top w:val="single" w:sz="4" w:space="0" w:color="auto"/>
              <w:bottom w:val="single" w:sz="4" w:space="0" w:color="auto"/>
            </w:tcBorders>
          </w:tcPr>
          <w:p w14:paraId="43F6EA94" w14:textId="13451F20" w:rsidR="009369B1" w:rsidRPr="00D31A8B" w:rsidRDefault="009369B1" w:rsidP="003A38CF">
            <w:pPr>
              <w:rPr>
                <w:rFonts w:ascii="Garamond" w:hAnsi="Garamond"/>
              </w:rPr>
            </w:pPr>
            <w:r>
              <w:rPr>
                <w:rFonts w:ascii="Garamond" w:hAnsi="Garamond"/>
              </w:rPr>
              <w:t>Feb 15-19</w:t>
            </w:r>
          </w:p>
        </w:tc>
        <w:tc>
          <w:tcPr>
            <w:tcW w:w="4135" w:type="dxa"/>
            <w:tcBorders>
              <w:top w:val="single" w:sz="4" w:space="0" w:color="auto"/>
              <w:bottom w:val="single" w:sz="4" w:space="0" w:color="auto"/>
            </w:tcBorders>
          </w:tcPr>
          <w:p w14:paraId="684DA80E" w14:textId="0BC26581" w:rsidR="009369B1" w:rsidRPr="00D31A8B" w:rsidRDefault="009369B1" w:rsidP="009E3C20">
            <w:pPr>
              <w:rPr>
                <w:rFonts w:ascii="Garamond" w:hAnsi="Garamond"/>
              </w:rPr>
            </w:pPr>
            <w:r w:rsidRPr="00D31A8B">
              <w:rPr>
                <w:rFonts w:ascii="Garamond" w:hAnsi="Garamond"/>
              </w:rPr>
              <w:t>Study Break / Reading Week (no classes)</w:t>
            </w:r>
          </w:p>
        </w:tc>
        <w:tc>
          <w:tcPr>
            <w:tcW w:w="2682" w:type="dxa"/>
            <w:tcBorders>
              <w:top w:val="single" w:sz="4" w:space="0" w:color="auto"/>
              <w:bottom w:val="single" w:sz="4" w:space="0" w:color="auto"/>
            </w:tcBorders>
          </w:tcPr>
          <w:p w14:paraId="3CDE017D" w14:textId="62452E36" w:rsidR="009369B1" w:rsidRPr="00D31A8B" w:rsidRDefault="009369B1" w:rsidP="00113953">
            <w:pPr>
              <w:rPr>
                <w:rFonts w:ascii="Garamond" w:hAnsi="Garamond"/>
              </w:rPr>
            </w:pPr>
          </w:p>
        </w:tc>
      </w:tr>
      <w:tr w:rsidR="009369B1" w:rsidRPr="00D31A8B" w14:paraId="6B57D729" w14:textId="77777777" w:rsidTr="00D31A8B">
        <w:trPr>
          <w:trHeight w:val="595"/>
        </w:trPr>
        <w:tc>
          <w:tcPr>
            <w:tcW w:w="820" w:type="dxa"/>
            <w:tcBorders>
              <w:top w:val="single" w:sz="4" w:space="0" w:color="auto"/>
              <w:bottom w:val="single" w:sz="4" w:space="0" w:color="auto"/>
            </w:tcBorders>
          </w:tcPr>
          <w:p w14:paraId="16D30640" w14:textId="79FB900C" w:rsidR="009369B1" w:rsidRPr="00D31A8B" w:rsidRDefault="009369B1" w:rsidP="00113953">
            <w:pPr>
              <w:rPr>
                <w:rFonts w:ascii="Garamond" w:hAnsi="Garamond"/>
              </w:rPr>
            </w:pPr>
            <w:r>
              <w:rPr>
                <w:rFonts w:ascii="Garamond" w:hAnsi="Garamond"/>
              </w:rPr>
              <w:t>6</w:t>
            </w:r>
          </w:p>
        </w:tc>
        <w:tc>
          <w:tcPr>
            <w:tcW w:w="1255" w:type="dxa"/>
            <w:tcBorders>
              <w:top w:val="single" w:sz="4" w:space="0" w:color="auto"/>
              <w:bottom w:val="single" w:sz="4" w:space="0" w:color="auto"/>
            </w:tcBorders>
          </w:tcPr>
          <w:p w14:paraId="38A38A69" w14:textId="300AC111" w:rsidR="009369B1" w:rsidRPr="00D31A8B" w:rsidRDefault="009369B1" w:rsidP="00113953">
            <w:pPr>
              <w:rPr>
                <w:rFonts w:ascii="Garamond" w:hAnsi="Garamond"/>
              </w:rPr>
            </w:pPr>
            <w:r>
              <w:rPr>
                <w:rFonts w:ascii="Garamond" w:hAnsi="Garamond"/>
              </w:rPr>
              <w:t>Feb 23</w:t>
            </w:r>
          </w:p>
        </w:tc>
        <w:tc>
          <w:tcPr>
            <w:tcW w:w="4135" w:type="dxa"/>
            <w:tcBorders>
              <w:top w:val="single" w:sz="4" w:space="0" w:color="auto"/>
              <w:bottom w:val="single" w:sz="4" w:space="0" w:color="auto"/>
            </w:tcBorders>
          </w:tcPr>
          <w:p w14:paraId="7501AAB8" w14:textId="5CAC49F8" w:rsidR="009369B1" w:rsidRPr="00D31A8B" w:rsidRDefault="00FE64CB" w:rsidP="00FE64CB">
            <w:pPr>
              <w:rPr>
                <w:rFonts w:ascii="Garamond" w:hAnsi="Garamond"/>
              </w:rPr>
            </w:pPr>
            <w:r>
              <w:rPr>
                <w:rFonts w:ascii="Garamond" w:hAnsi="Garamond"/>
              </w:rPr>
              <w:t>E</w:t>
            </w:r>
            <w:r w:rsidRPr="00D31A8B">
              <w:rPr>
                <w:rFonts w:ascii="Garamond" w:hAnsi="Garamond"/>
              </w:rPr>
              <w:t>ffective cartography</w:t>
            </w:r>
          </w:p>
        </w:tc>
        <w:tc>
          <w:tcPr>
            <w:tcW w:w="2682" w:type="dxa"/>
            <w:tcBorders>
              <w:top w:val="single" w:sz="4" w:space="0" w:color="auto"/>
              <w:bottom w:val="single" w:sz="4" w:space="0" w:color="auto"/>
            </w:tcBorders>
          </w:tcPr>
          <w:p w14:paraId="5BFF471C" w14:textId="114D3F07" w:rsidR="009369B1" w:rsidRPr="00D31A8B" w:rsidRDefault="00FE64CB" w:rsidP="009E3C20">
            <w:pPr>
              <w:rPr>
                <w:rFonts w:ascii="Garamond" w:hAnsi="Garamond"/>
                <w:b/>
              </w:rPr>
            </w:pPr>
            <w:r w:rsidRPr="00D31A8B">
              <w:t>Project proposals due</w:t>
            </w:r>
          </w:p>
        </w:tc>
      </w:tr>
      <w:tr w:rsidR="009369B1" w:rsidRPr="00D31A8B" w14:paraId="376ABCAC" w14:textId="77777777" w:rsidTr="00D31A8B">
        <w:trPr>
          <w:trHeight w:val="594"/>
        </w:trPr>
        <w:tc>
          <w:tcPr>
            <w:tcW w:w="820" w:type="dxa"/>
            <w:tcBorders>
              <w:top w:val="single" w:sz="4" w:space="0" w:color="auto"/>
              <w:bottom w:val="single" w:sz="4" w:space="0" w:color="auto"/>
            </w:tcBorders>
          </w:tcPr>
          <w:p w14:paraId="23E61F81" w14:textId="77777777" w:rsidR="009369B1" w:rsidRPr="00D31A8B" w:rsidRDefault="009369B1" w:rsidP="00113953">
            <w:pPr>
              <w:rPr>
                <w:rFonts w:ascii="Garamond" w:hAnsi="Garamond"/>
              </w:rPr>
            </w:pPr>
            <w:r w:rsidRPr="00D31A8B">
              <w:rPr>
                <w:rFonts w:ascii="Garamond" w:hAnsi="Garamond"/>
              </w:rPr>
              <w:t>7</w:t>
            </w:r>
          </w:p>
        </w:tc>
        <w:tc>
          <w:tcPr>
            <w:tcW w:w="1255" w:type="dxa"/>
            <w:tcBorders>
              <w:top w:val="single" w:sz="4" w:space="0" w:color="auto"/>
              <w:bottom w:val="single" w:sz="4" w:space="0" w:color="auto"/>
            </w:tcBorders>
          </w:tcPr>
          <w:p w14:paraId="4E536903" w14:textId="0B0CB605" w:rsidR="009369B1" w:rsidRPr="00D31A8B" w:rsidRDefault="009369B1" w:rsidP="00113953">
            <w:pPr>
              <w:rPr>
                <w:rFonts w:ascii="Garamond" w:hAnsi="Garamond"/>
              </w:rPr>
            </w:pPr>
            <w:r>
              <w:rPr>
                <w:rFonts w:ascii="Garamond" w:hAnsi="Garamond"/>
              </w:rPr>
              <w:t>Mar 1</w:t>
            </w:r>
          </w:p>
        </w:tc>
        <w:tc>
          <w:tcPr>
            <w:tcW w:w="4135" w:type="dxa"/>
            <w:tcBorders>
              <w:top w:val="single" w:sz="4" w:space="0" w:color="auto"/>
              <w:bottom w:val="single" w:sz="4" w:space="0" w:color="auto"/>
            </w:tcBorders>
          </w:tcPr>
          <w:p w14:paraId="70F06710" w14:textId="5ECD0EC1" w:rsidR="009369B1" w:rsidRPr="00D31A8B" w:rsidRDefault="00B61FF9" w:rsidP="00113953">
            <w:pPr>
              <w:rPr>
                <w:rFonts w:ascii="Garamond" w:hAnsi="Garamond"/>
              </w:rPr>
            </w:pPr>
            <w:r w:rsidRPr="00D31A8B">
              <w:rPr>
                <w:rFonts w:ascii="Garamond" w:hAnsi="Garamond"/>
              </w:rPr>
              <w:t>Customizing ArcGIS – Building models and tools</w:t>
            </w:r>
          </w:p>
        </w:tc>
        <w:tc>
          <w:tcPr>
            <w:tcW w:w="2682" w:type="dxa"/>
            <w:tcBorders>
              <w:top w:val="single" w:sz="4" w:space="0" w:color="auto"/>
              <w:bottom w:val="single" w:sz="4" w:space="0" w:color="auto"/>
            </w:tcBorders>
          </w:tcPr>
          <w:p w14:paraId="40AA8EAF" w14:textId="77777777" w:rsidR="00FE64CB" w:rsidRPr="00FE64CB" w:rsidRDefault="00FE64CB" w:rsidP="00FE64CB">
            <w:pPr>
              <w:rPr>
                <w:rFonts w:ascii="Garamond" w:hAnsi="Garamond"/>
                <w:b/>
              </w:rPr>
            </w:pPr>
            <w:r w:rsidRPr="00FE64CB">
              <w:rPr>
                <w:rFonts w:ascii="Garamond" w:hAnsi="Garamond"/>
                <w:b/>
              </w:rPr>
              <w:t>Assignment 3 due</w:t>
            </w:r>
          </w:p>
          <w:p w14:paraId="51AEBBE2" w14:textId="6A30B64C" w:rsidR="009369B1" w:rsidRPr="00FE64CB" w:rsidRDefault="00FE64CB" w:rsidP="00FE64CB">
            <w:pPr>
              <w:pStyle w:val="Heading2"/>
              <w:jc w:val="left"/>
              <w:rPr>
                <w:b w:val="0"/>
              </w:rPr>
            </w:pPr>
            <w:r w:rsidRPr="00FE64CB">
              <w:rPr>
                <w:b w:val="0"/>
              </w:rPr>
              <w:t>Work on projects</w:t>
            </w:r>
          </w:p>
        </w:tc>
      </w:tr>
      <w:tr w:rsidR="009369B1" w:rsidRPr="00D31A8B" w14:paraId="2A5748FD" w14:textId="77777777" w:rsidTr="00B61FF9">
        <w:trPr>
          <w:trHeight w:val="647"/>
        </w:trPr>
        <w:tc>
          <w:tcPr>
            <w:tcW w:w="820" w:type="dxa"/>
            <w:tcBorders>
              <w:top w:val="single" w:sz="4" w:space="0" w:color="auto"/>
              <w:bottom w:val="single" w:sz="4" w:space="0" w:color="auto"/>
            </w:tcBorders>
          </w:tcPr>
          <w:p w14:paraId="14D4D7B9" w14:textId="77777777" w:rsidR="009369B1" w:rsidRPr="00D31A8B" w:rsidRDefault="009369B1" w:rsidP="00113953">
            <w:pPr>
              <w:rPr>
                <w:rFonts w:ascii="Garamond" w:hAnsi="Garamond"/>
              </w:rPr>
            </w:pPr>
            <w:r w:rsidRPr="00D31A8B">
              <w:rPr>
                <w:rFonts w:ascii="Garamond" w:hAnsi="Garamond"/>
              </w:rPr>
              <w:t>8</w:t>
            </w:r>
          </w:p>
        </w:tc>
        <w:tc>
          <w:tcPr>
            <w:tcW w:w="1255" w:type="dxa"/>
            <w:tcBorders>
              <w:top w:val="single" w:sz="4" w:space="0" w:color="auto"/>
              <w:bottom w:val="single" w:sz="4" w:space="0" w:color="auto"/>
            </w:tcBorders>
          </w:tcPr>
          <w:p w14:paraId="44648164" w14:textId="45ED2CDC" w:rsidR="009369B1" w:rsidRPr="00D31A8B" w:rsidRDefault="009369B1" w:rsidP="00113953">
            <w:pPr>
              <w:rPr>
                <w:rFonts w:ascii="Garamond" w:hAnsi="Garamond"/>
              </w:rPr>
            </w:pPr>
            <w:r w:rsidRPr="00D31A8B">
              <w:rPr>
                <w:rFonts w:ascii="Garamond" w:hAnsi="Garamond"/>
              </w:rPr>
              <w:t>Mar</w:t>
            </w:r>
            <w:r>
              <w:rPr>
                <w:rFonts w:ascii="Garamond" w:hAnsi="Garamond"/>
              </w:rPr>
              <w:t xml:space="preserve"> 8</w:t>
            </w:r>
          </w:p>
        </w:tc>
        <w:tc>
          <w:tcPr>
            <w:tcW w:w="4135" w:type="dxa"/>
            <w:tcBorders>
              <w:top w:val="single" w:sz="4" w:space="0" w:color="auto"/>
              <w:bottom w:val="single" w:sz="4" w:space="0" w:color="auto"/>
            </w:tcBorders>
          </w:tcPr>
          <w:p w14:paraId="5EC4A11C" w14:textId="6685B763" w:rsidR="009369B1" w:rsidRPr="00D31A8B" w:rsidRDefault="00B61FF9" w:rsidP="00CF5449">
            <w:pPr>
              <w:rPr>
                <w:rFonts w:ascii="Garamond" w:hAnsi="Garamond"/>
                <w:b/>
              </w:rPr>
            </w:pPr>
            <w:r w:rsidRPr="00D31A8B">
              <w:rPr>
                <w:rFonts w:ascii="Garamond" w:hAnsi="Garamond"/>
              </w:rPr>
              <w:t xml:space="preserve">Spatial analysis, 3D visualization, network analysis; tests </w:t>
            </w:r>
            <w:r w:rsidRPr="00D31A8B">
              <w:rPr>
                <w:rFonts w:ascii="Garamond" w:hAnsi="Garamond"/>
                <w:b/>
              </w:rPr>
              <w:t>discussed</w:t>
            </w:r>
          </w:p>
        </w:tc>
        <w:tc>
          <w:tcPr>
            <w:tcW w:w="2682" w:type="dxa"/>
            <w:tcBorders>
              <w:top w:val="single" w:sz="4" w:space="0" w:color="auto"/>
              <w:bottom w:val="single" w:sz="4" w:space="0" w:color="auto"/>
            </w:tcBorders>
          </w:tcPr>
          <w:p w14:paraId="38658976" w14:textId="3A7CDB30" w:rsidR="009369B1" w:rsidRPr="00D31A8B" w:rsidRDefault="002C4419" w:rsidP="00113953">
            <w:pPr>
              <w:rPr>
                <w:rFonts w:ascii="Garamond" w:hAnsi="Garamond"/>
              </w:rPr>
            </w:pPr>
            <w:r w:rsidRPr="00D31A8B">
              <w:rPr>
                <w:rFonts w:ascii="Garamond" w:hAnsi="Garamond"/>
              </w:rPr>
              <w:t>Work on projects</w:t>
            </w:r>
          </w:p>
        </w:tc>
      </w:tr>
      <w:tr w:rsidR="009369B1" w:rsidRPr="00D31A8B" w14:paraId="7EA82E3E" w14:textId="77777777" w:rsidTr="00D31A8B">
        <w:trPr>
          <w:trHeight w:val="594"/>
        </w:trPr>
        <w:tc>
          <w:tcPr>
            <w:tcW w:w="820" w:type="dxa"/>
            <w:tcBorders>
              <w:top w:val="single" w:sz="4" w:space="0" w:color="auto"/>
              <w:bottom w:val="single" w:sz="4" w:space="0" w:color="auto"/>
            </w:tcBorders>
          </w:tcPr>
          <w:p w14:paraId="7197D292" w14:textId="77777777" w:rsidR="009369B1" w:rsidRPr="00D31A8B" w:rsidRDefault="009369B1" w:rsidP="00113953">
            <w:pPr>
              <w:rPr>
                <w:rFonts w:ascii="Garamond" w:hAnsi="Garamond"/>
              </w:rPr>
            </w:pPr>
            <w:r w:rsidRPr="00D31A8B">
              <w:rPr>
                <w:rFonts w:ascii="Garamond" w:hAnsi="Garamond"/>
              </w:rPr>
              <w:t>9</w:t>
            </w:r>
          </w:p>
        </w:tc>
        <w:tc>
          <w:tcPr>
            <w:tcW w:w="1255" w:type="dxa"/>
            <w:tcBorders>
              <w:top w:val="single" w:sz="4" w:space="0" w:color="auto"/>
              <w:bottom w:val="single" w:sz="4" w:space="0" w:color="auto"/>
            </w:tcBorders>
          </w:tcPr>
          <w:p w14:paraId="687621E0" w14:textId="1CE1B682" w:rsidR="009369B1" w:rsidRPr="00D31A8B" w:rsidRDefault="009369B1" w:rsidP="009E3C20">
            <w:pPr>
              <w:rPr>
                <w:rFonts w:ascii="Garamond" w:hAnsi="Garamond"/>
              </w:rPr>
            </w:pPr>
            <w:r>
              <w:rPr>
                <w:rFonts w:ascii="Garamond" w:hAnsi="Garamond"/>
              </w:rPr>
              <w:t>Mar 15</w:t>
            </w:r>
          </w:p>
        </w:tc>
        <w:tc>
          <w:tcPr>
            <w:tcW w:w="4135" w:type="dxa"/>
            <w:tcBorders>
              <w:top w:val="single" w:sz="4" w:space="0" w:color="auto"/>
              <w:bottom w:val="single" w:sz="4" w:space="0" w:color="auto"/>
            </w:tcBorders>
          </w:tcPr>
          <w:p w14:paraId="16FE6B84" w14:textId="213C4F1F" w:rsidR="009369B1" w:rsidRPr="00D31A8B" w:rsidRDefault="00B61FF9" w:rsidP="00113953">
            <w:pPr>
              <w:rPr>
                <w:rFonts w:ascii="Garamond" w:hAnsi="Garamond"/>
              </w:rPr>
            </w:pPr>
            <w:r>
              <w:rPr>
                <w:rFonts w:ascii="Garamond" w:hAnsi="Garamond"/>
              </w:rPr>
              <w:t>Practical term test BEGINS</w:t>
            </w:r>
          </w:p>
        </w:tc>
        <w:tc>
          <w:tcPr>
            <w:tcW w:w="2682" w:type="dxa"/>
            <w:tcBorders>
              <w:top w:val="single" w:sz="4" w:space="0" w:color="auto"/>
              <w:bottom w:val="single" w:sz="4" w:space="0" w:color="auto"/>
            </w:tcBorders>
          </w:tcPr>
          <w:p w14:paraId="396F51F6" w14:textId="77777777" w:rsidR="009369B1" w:rsidRPr="00D31A8B" w:rsidRDefault="009369B1" w:rsidP="00113953">
            <w:pPr>
              <w:rPr>
                <w:rFonts w:ascii="Garamond" w:hAnsi="Garamond"/>
              </w:rPr>
            </w:pPr>
            <w:r w:rsidRPr="00D31A8B">
              <w:rPr>
                <w:rFonts w:ascii="Garamond" w:hAnsi="Garamond"/>
              </w:rPr>
              <w:t>Work on projects</w:t>
            </w:r>
          </w:p>
        </w:tc>
      </w:tr>
      <w:tr w:rsidR="009369B1" w:rsidRPr="00D31A8B" w14:paraId="10296B8A" w14:textId="77777777" w:rsidTr="00D31A8B">
        <w:trPr>
          <w:trHeight w:val="595"/>
        </w:trPr>
        <w:tc>
          <w:tcPr>
            <w:tcW w:w="820" w:type="dxa"/>
            <w:tcBorders>
              <w:top w:val="single" w:sz="4" w:space="0" w:color="auto"/>
              <w:bottom w:val="single" w:sz="4" w:space="0" w:color="auto"/>
            </w:tcBorders>
          </w:tcPr>
          <w:p w14:paraId="15030599" w14:textId="77777777" w:rsidR="009369B1" w:rsidRPr="00D31A8B" w:rsidRDefault="009369B1" w:rsidP="00113953">
            <w:pPr>
              <w:rPr>
                <w:rFonts w:ascii="Garamond" w:hAnsi="Garamond"/>
              </w:rPr>
            </w:pPr>
            <w:r w:rsidRPr="00D31A8B">
              <w:rPr>
                <w:rFonts w:ascii="Garamond" w:hAnsi="Garamond"/>
              </w:rPr>
              <w:t>10</w:t>
            </w:r>
          </w:p>
        </w:tc>
        <w:tc>
          <w:tcPr>
            <w:tcW w:w="1255" w:type="dxa"/>
            <w:tcBorders>
              <w:top w:val="single" w:sz="4" w:space="0" w:color="auto"/>
              <w:bottom w:val="single" w:sz="4" w:space="0" w:color="auto"/>
            </w:tcBorders>
          </w:tcPr>
          <w:p w14:paraId="2FFA88D6" w14:textId="34E20296" w:rsidR="009369B1" w:rsidRPr="00D31A8B" w:rsidRDefault="009369B1" w:rsidP="00D31A8B">
            <w:pPr>
              <w:rPr>
                <w:rFonts w:ascii="Garamond" w:hAnsi="Garamond"/>
              </w:rPr>
            </w:pPr>
            <w:r w:rsidRPr="00D31A8B">
              <w:rPr>
                <w:rFonts w:ascii="Garamond" w:hAnsi="Garamond"/>
              </w:rPr>
              <w:t xml:space="preserve">Mar </w:t>
            </w:r>
            <w:r>
              <w:rPr>
                <w:rFonts w:ascii="Garamond" w:hAnsi="Garamond"/>
              </w:rPr>
              <w:t>22</w:t>
            </w:r>
          </w:p>
        </w:tc>
        <w:tc>
          <w:tcPr>
            <w:tcW w:w="4135" w:type="dxa"/>
            <w:tcBorders>
              <w:top w:val="single" w:sz="4" w:space="0" w:color="auto"/>
              <w:bottom w:val="single" w:sz="4" w:space="0" w:color="auto"/>
            </w:tcBorders>
          </w:tcPr>
          <w:p w14:paraId="396053CF" w14:textId="580CA80F" w:rsidR="009369B1" w:rsidRPr="00D31A8B" w:rsidRDefault="00B61FF9" w:rsidP="002C4419">
            <w:pPr>
              <w:rPr>
                <w:rFonts w:ascii="Garamond" w:hAnsi="Garamond"/>
              </w:rPr>
            </w:pPr>
            <w:r>
              <w:rPr>
                <w:rFonts w:ascii="Garamond" w:hAnsi="Garamond"/>
              </w:rPr>
              <w:t>Theoretical test in lecture</w:t>
            </w:r>
          </w:p>
        </w:tc>
        <w:tc>
          <w:tcPr>
            <w:tcW w:w="2682" w:type="dxa"/>
            <w:tcBorders>
              <w:top w:val="single" w:sz="4" w:space="0" w:color="auto"/>
              <w:bottom w:val="single" w:sz="4" w:space="0" w:color="auto"/>
            </w:tcBorders>
          </w:tcPr>
          <w:p w14:paraId="7FD55D84" w14:textId="1CA388CB" w:rsidR="009369B1" w:rsidRDefault="009369B1" w:rsidP="00113953">
            <w:pPr>
              <w:rPr>
                <w:rFonts w:ascii="Garamond" w:hAnsi="Garamond"/>
                <w:b/>
              </w:rPr>
            </w:pPr>
            <w:r>
              <w:rPr>
                <w:rFonts w:ascii="Garamond" w:hAnsi="Garamond"/>
                <w:b/>
              </w:rPr>
              <w:t>Test (</w:t>
            </w:r>
            <w:r w:rsidRPr="00D31A8B">
              <w:rPr>
                <w:rFonts w:ascii="Garamond" w:hAnsi="Garamond"/>
                <w:b/>
              </w:rPr>
              <w:t>practical)</w:t>
            </w:r>
            <w:r w:rsidR="00B61FF9">
              <w:rPr>
                <w:rFonts w:ascii="Garamond" w:hAnsi="Garamond"/>
                <w:b/>
              </w:rPr>
              <w:t xml:space="preserve"> due</w:t>
            </w:r>
          </w:p>
          <w:p w14:paraId="3F7BEC6A" w14:textId="37719D12" w:rsidR="00B61FF9" w:rsidRPr="00D31A8B" w:rsidRDefault="00B61FF9" w:rsidP="00113953">
            <w:pPr>
              <w:rPr>
                <w:rFonts w:ascii="Garamond" w:hAnsi="Garamond"/>
                <w:b/>
              </w:rPr>
            </w:pPr>
            <w:r w:rsidRPr="00D31A8B">
              <w:rPr>
                <w:rFonts w:ascii="Garamond" w:hAnsi="Garamond"/>
              </w:rPr>
              <w:t>Work on projects</w:t>
            </w:r>
          </w:p>
        </w:tc>
      </w:tr>
      <w:tr w:rsidR="009369B1" w:rsidRPr="00D31A8B" w14:paraId="51512166" w14:textId="77777777" w:rsidTr="00D31A8B">
        <w:trPr>
          <w:trHeight w:val="595"/>
        </w:trPr>
        <w:tc>
          <w:tcPr>
            <w:tcW w:w="820" w:type="dxa"/>
            <w:tcBorders>
              <w:top w:val="single" w:sz="4" w:space="0" w:color="auto"/>
              <w:bottom w:val="single" w:sz="4" w:space="0" w:color="auto"/>
            </w:tcBorders>
          </w:tcPr>
          <w:p w14:paraId="200F361F" w14:textId="77777777" w:rsidR="009369B1" w:rsidRPr="00D31A8B" w:rsidRDefault="009369B1" w:rsidP="00113953">
            <w:pPr>
              <w:rPr>
                <w:rFonts w:ascii="Garamond" w:hAnsi="Garamond"/>
              </w:rPr>
            </w:pPr>
            <w:r w:rsidRPr="00D31A8B">
              <w:rPr>
                <w:rFonts w:ascii="Garamond" w:hAnsi="Garamond"/>
              </w:rPr>
              <w:t>11</w:t>
            </w:r>
          </w:p>
        </w:tc>
        <w:tc>
          <w:tcPr>
            <w:tcW w:w="1255" w:type="dxa"/>
            <w:tcBorders>
              <w:top w:val="single" w:sz="4" w:space="0" w:color="auto"/>
              <w:bottom w:val="single" w:sz="4" w:space="0" w:color="auto"/>
            </w:tcBorders>
          </w:tcPr>
          <w:p w14:paraId="029C0474" w14:textId="1338115B" w:rsidR="009369B1" w:rsidRPr="00D31A8B" w:rsidRDefault="009369B1" w:rsidP="00D31A8B">
            <w:pPr>
              <w:rPr>
                <w:rFonts w:ascii="Garamond" w:hAnsi="Garamond"/>
              </w:rPr>
            </w:pPr>
            <w:r w:rsidRPr="00D31A8B">
              <w:rPr>
                <w:rFonts w:ascii="Garamond" w:hAnsi="Garamond"/>
              </w:rPr>
              <w:t xml:space="preserve">Mar </w:t>
            </w:r>
            <w:r>
              <w:rPr>
                <w:rFonts w:ascii="Garamond" w:hAnsi="Garamond"/>
              </w:rPr>
              <w:t>29</w:t>
            </w:r>
          </w:p>
        </w:tc>
        <w:tc>
          <w:tcPr>
            <w:tcW w:w="4135" w:type="dxa"/>
            <w:tcBorders>
              <w:top w:val="single" w:sz="4" w:space="0" w:color="auto"/>
              <w:bottom w:val="single" w:sz="4" w:space="0" w:color="auto"/>
            </w:tcBorders>
          </w:tcPr>
          <w:p w14:paraId="36638AAB" w14:textId="48C391A3" w:rsidR="009369B1" w:rsidRPr="00D31A8B" w:rsidRDefault="00B61FF9" w:rsidP="00113953">
            <w:pPr>
              <w:rPr>
                <w:rFonts w:ascii="Garamond" w:hAnsi="Garamond"/>
              </w:rPr>
            </w:pPr>
            <w:r>
              <w:rPr>
                <w:rFonts w:ascii="Garamond" w:hAnsi="Garamond"/>
              </w:rPr>
              <w:t>Other GIS software</w:t>
            </w:r>
          </w:p>
        </w:tc>
        <w:tc>
          <w:tcPr>
            <w:tcW w:w="2682" w:type="dxa"/>
            <w:tcBorders>
              <w:top w:val="single" w:sz="4" w:space="0" w:color="auto"/>
              <w:bottom w:val="single" w:sz="4" w:space="0" w:color="auto"/>
            </w:tcBorders>
          </w:tcPr>
          <w:p w14:paraId="23CB8244" w14:textId="77777777" w:rsidR="009369B1" w:rsidRPr="00D31A8B" w:rsidRDefault="009369B1" w:rsidP="00113953">
            <w:pPr>
              <w:rPr>
                <w:rFonts w:ascii="Garamond" w:hAnsi="Garamond"/>
              </w:rPr>
            </w:pPr>
            <w:r w:rsidRPr="00D31A8B">
              <w:rPr>
                <w:rFonts w:ascii="Garamond" w:hAnsi="Garamond"/>
              </w:rPr>
              <w:t>Projects</w:t>
            </w:r>
          </w:p>
        </w:tc>
      </w:tr>
      <w:tr w:rsidR="009369B1" w:rsidRPr="00D31A8B" w14:paraId="12100193" w14:textId="77777777" w:rsidTr="00D31A8B">
        <w:trPr>
          <w:trHeight w:val="595"/>
        </w:trPr>
        <w:tc>
          <w:tcPr>
            <w:tcW w:w="820" w:type="dxa"/>
            <w:tcBorders>
              <w:top w:val="single" w:sz="4" w:space="0" w:color="auto"/>
              <w:bottom w:val="single" w:sz="4" w:space="0" w:color="auto"/>
            </w:tcBorders>
          </w:tcPr>
          <w:p w14:paraId="307B36D3" w14:textId="77777777" w:rsidR="009369B1" w:rsidRPr="00D31A8B" w:rsidRDefault="009369B1" w:rsidP="00113953">
            <w:pPr>
              <w:rPr>
                <w:rFonts w:ascii="Garamond" w:hAnsi="Garamond"/>
              </w:rPr>
            </w:pPr>
            <w:r w:rsidRPr="00D31A8B">
              <w:rPr>
                <w:rFonts w:ascii="Garamond" w:hAnsi="Garamond"/>
              </w:rPr>
              <w:t>12</w:t>
            </w:r>
          </w:p>
        </w:tc>
        <w:tc>
          <w:tcPr>
            <w:tcW w:w="1255" w:type="dxa"/>
            <w:tcBorders>
              <w:top w:val="single" w:sz="4" w:space="0" w:color="auto"/>
              <w:bottom w:val="single" w:sz="4" w:space="0" w:color="auto"/>
            </w:tcBorders>
          </w:tcPr>
          <w:p w14:paraId="01F2FE4B" w14:textId="2BEBC5F6" w:rsidR="009369B1" w:rsidRPr="00D31A8B" w:rsidRDefault="009369B1" w:rsidP="00D31A8B">
            <w:pPr>
              <w:rPr>
                <w:rFonts w:ascii="Garamond" w:hAnsi="Garamond"/>
              </w:rPr>
            </w:pPr>
            <w:r>
              <w:rPr>
                <w:rFonts w:ascii="Garamond" w:hAnsi="Garamond"/>
              </w:rPr>
              <w:t>Apr 5</w:t>
            </w:r>
          </w:p>
        </w:tc>
        <w:tc>
          <w:tcPr>
            <w:tcW w:w="4135" w:type="dxa"/>
            <w:tcBorders>
              <w:top w:val="single" w:sz="4" w:space="0" w:color="auto"/>
              <w:bottom w:val="single" w:sz="4" w:space="0" w:color="auto"/>
            </w:tcBorders>
          </w:tcPr>
          <w:p w14:paraId="62123B37" w14:textId="2692D2F7" w:rsidR="009369B1" w:rsidRPr="00D31A8B" w:rsidRDefault="009369B1" w:rsidP="009E3C20">
            <w:pPr>
              <w:rPr>
                <w:rFonts w:ascii="Garamond" w:hAnsi="Garamond"/>
              </w:rPr>
            </w:pPr>
            <w:r>
              <w:rPr>
                <w:rFonts w:ascii="Garamond" w:hAnsi="Garamond"/>
              </w:rPr>
              <w:t>Wrap-up /</w:t>
            </w:r>
            <w:r w:rsidR="00B61FF9">
              <w:rPr>
                <w:rFonts w:ascii="Garamond" w:hAnsi="Garamond"/>
              </w:rPr>
              <w:t xml:space="preserve"> review project requirements (“how to make sure your project will work on the instructor’s computer”)</w:t>
            </w:r>
          </w:p>
        </w:tc>
        <w:tc>
          <w:tcPr>
            <w:tcW w:w="2682" w:type="dxa"/>
            <w:tcBorders>
              <w:top w:val="single" w:sz="4" w:space="0" w:color="auto"/>
              <w:bottom w:val="single" w:sz="4" w:space="0" w:color="auto"/>
            </w:tcBorders>
          </w:tcPr>
          <w:p w14:paraId="7076A11E" w14:textId="77777777" w:rsidR="009369B1" w:rsidRPr="00D31A8B" w:rsidRDefault="009369B1" w:rsidP="00113953">
            <w:pPr>
              <w:rPr>
                <w:rFonts w:ascii="Garamond" w:hAnsi="Garamond"/>
              </w:rPr>
            </w:pPr>
            <w:r w:rsidRPr="00D31A8B">
              <w:rPr>
                <w:rFonts w:ascii="Garamond" w:hAnsi="Garamond"/>
              </w:rPr>
              <w:t>Projects</w:t>
            </w:r>
          </w:p>
        </w:tc>
      </w:tr>
      <w:tr w:rsidR="009369B1" w:rsidRPr="00D31A8B" w14:paraId="6C20853E" w14:textId="77777777" w:rsidTr="00D31A8B">
        <w:trPr>
          <w:trHeight w:val="595"/>
        </w:trPr>
        <w:tc>
          <w:tcPr>
            <w:tcW w:w="820" w:type="dxa"/>
            <w:tcBorders>
              <w:top w:val="single" w:sz="4" w:space="0" w:color="auto"/>
              <w:bottom w:val="single" w:sz="4" w:space="0" w:color="auto"/>
            </w:tcBorders>
          </w:tcPr>
          <w:p w14:paraId="0B1919AE" w14:textId="06394E16" w:rsidR="009369B1" w:rsidRPr="00D31A8B" w:rsidRDefault="009369B1" w:rsidP="00113953">
            <w:pPr>
              <w:rPr>
                <w:rFonts w:ascii="Garamond" w:hAnsi="Garamond"/>
              </w:rPr>
            </w:pPr>
          </w:p>
        </w:tc>
        <w:tc>
          <w:tcPr>
            <w:tcW w:w="1255" w:type="dxa"/>
            <w:tcBorders>
              <w:top w:val="single" w:sz="4" w:space="0" w:color="auto"/>
              <w:bottom w:val="single" w:sz="4" w:space="0" w:color="auto"/>
            </w:tcBorders>
          </w:tcPr>
          <w:p w14:paraId="5CFAE14E" w14:textId="0E04B23B" w:rsidR="009369B1" w:rsidRPr="00D31A8B" w:rsidRDefault="009369B1" w:rsidP="009E3C20">
            <w:pPr>
              <w:rPr>
                <w:rFonts w:ascii="Garamond" w:hAnsi="Garamond"/>
              </w:rPr>
            </w:pPr>
            <w:r w:rsidRPr="00D31A8B">
              <w:rPr>
                <w:rFonts w:ascii="Garamond" w:hAnsi="Garamond"/>
              </w:rPr>
              <w:t xml:space="preserve">Apr </w:t>
            </w:r>
            <w:r>
              <w:rPr>
                <w:rFonts w:ascii="Garamond" w:hAnsi="Garamond"/>
              </w:rPr>
              <w:t>8* (no lecture)</w:t>
            </w:r>
          </w:p>
        </w:tc>
        <w:tc>
          <w:tcPr>
            <w:tcW w:w="4135" w:type="dxa"/>
            <w:tcBorders>
              <w:top w:val="single" w:sz="4" w:space="0" w:color="auto"/>
              <w:bottom w:val="single" w:sz="4" w:space="0" w:color="auto"/>
            </w:tcBorders>
          </w:tcPr>
          <w:p w14:paraId="735DAC94" w14:textId="4517A220" w:rsidR="009369B1" w:rsidRPr="00D31A8B" w:rsidRDefault="009369B1" w:rsidP="00113953">
            <w:pPr>
              <w:rPr>
                <w:rFonts w:ascii="Garamond" w:hAnsi="Garamond"/>
              </w:rPr>
            </w:pPr>
          </w:p>
          <w:p w14:paraId="1FA256EA" w14:textId="610EE455" w:rsidR="009369B1" w:rsidRPr="00D31A8B" w:rsidRDefault="009369B1" w:rsidP="00113953">
            <w:pPr>
              <w:rPr>
                <w:rFonts w:ascii="Garamond" w:hAnsi="Garamond"/>
              </w:rPr>
            </w:pPr>
          </w:p>
        </w:tc>
        <w:tc>
          <w:tcPr>
            <w:tcW w:w="2682" w:type="dxa"/>
            <w:tcBorders>
              <w:top w:val="single" w:sz="4" w:space="0" w:color="auto"/>
              <w:bottom w:val="single" w:sz="4" w:space="0" w:color="auto"/>
            </w:tcBorders>
          </w:tcPr>
          <w:p w14:paraId="31ECFFDD" w14:textId="0FF9184B" w:rsidR="009369B1" w:rsidRPr="00D31A8B" w:rsidRDefault="009369B1" w:rsidP="00D31A8B">
            <w:pPr>
              <w:rPr>
                <w:rFonts w:ascii="Garamond" w:hAnsi="Garamond"/>
                <w:b/>
                <w:bCs/>
              </w:rPr>
            </w:pPr>
            <w:r w:rsidRPr="00D31A8B">
              <w:rPr>
                <w:rFonts w:ascii="Garamond" w:hAnsi="Garamond"/>
                <w:b/>
                <w:bCs/>
              </w:rPr>
              <w:t xml:space="preserve">Final Project Due </w:t>
            </w:r>
            <w:r w:rsidRPr="00D31A8B">
              <w:rPr>
                <w:rFonts w:ascii="Garamond" w:hAnsi="Garamond"/>
              </w:rPr>
              <w:t xml:space="preserve">by end of the day on April </w:t>
            </w:r>
            <w:r>
              <w:rPr>
                <w:rFonts w:ascii="Garamond" w:hAnsi="Garamond"/>
              </w:rPr>
              <w:t>8</w:t>
            </w:r>
          </w:p>
        </w:tc>
      </w:tr>
    </w:tbl>
    <w:p w14:paraId="36A49210" w14:textId="77777777" w:rsidR="00113953" w:rsidRPr="00D31A8B" w:rsidRDefault="00113953" w:rsidP="00113953">
      <w:pPr>
        <w:rPr>
          <w:rFonts w:ascii="Garamond" w:hAnsi="Garamond"/>
        </w:rPr>
      </w:pPr>
    </w:p>
    <w:p w14:paraId="48941FDB" w14:textId="60DAC91B" w:rsidR="002131F6" w:rsidRPr="00D31A8B" w:rsidRDefault="002131F6" w:rsidP="006B59D2">
      <w:pPr>
        <w:pStyle w:val="Heading4"/>
        <w:tabs>
          <w:tab w:val="clear" w:pos="1890"/>
          <w:tab w:val="left" w:pos="2790"/>
        </w:tabs>
        <w:ind w:left="0"/>
      </w:pPr>
    </w:p>
    <w:sectPr w:rsidR="002131F6" w:rsidRPr="00D31A8B">
      <w:headerReference w:type="even" r:id="rId13"/>
      <w:headerReference w:type="default" r:id="rId14"/>
      <w:footerReference w:type="even" r:id="rId15"/>
      <w:footerReference w:type="default" r:id="rId16"/>
      <w:headerReference w:type="first" r:id="rId17"/>
      <w:footerReference w:type="first" r:id="rId1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10B837" w14:textId="77777777" w:rsidR="004F5781" w:rsidRDefault="004F5781">
      <w:r>
        <w:separator/>
      </w:r>
    </w:p>
  </w:endnote>
  <w:endnote w:type="continuationSeparator" w:id="0">
    <w:p w14:paraId="60217504" w14:textId="77777777" w:rsidR="004F5781" w:rsidRDefault="004F5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Garamond">
    <w:panose1 w:val="02020404030301010803"/>
    <w:charset w:val="00"/>
    <w:family w:val="auto"/>
    <w:pitch w:val="variable"/>
    <w:sig w:usb0="00000287" w:usb1="00000000" w:usb2="00000000" w:usb3="00000000" w:csb0="0000009F" w:csb1="00000000"/>
  </w:font>
  <w:font w:name="Courier New">
    <w:panose1 w:val="020703090202050204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A6C49CE" w14:textId="77777777" w:rsidR="001E0679" w:rsidRDefault="001E0679" w:rsidP="00014C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582758" w14:textId="77777777" w:rsidR="001E0679" w:rsidRDefault="001E0679" w:rsidP="00014C7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387AAB7A" w14:textId="77777777" w:rsidR="001E0679" w:rsidRPr="00CA7705" w:rsidRDefault="001E0679" w:rsidP="00014C76">
    <w:pPr>
      <w:pStyle w:val="Footer"/>
      <w:framePr w:wrap="around" w:vAnchor="text" w:hAnchor="margin" w:xAlign="right" w:y="1"/>
      <w:rPr>
        <w:rStyle w:val="PageNumber"/>
        <w:rFonts w:asciiTheme="minorHAnsi" w:hAnsiTheme="minorHAnsi"/>
        <w:sz w:val="20"/>
        <w:szCs w:val="20"/>
      </w:rPr>
    </w:pPr>
    <w:r w:rsidRPr="00CA7705">
      <w:rPr>
        <w:rStyle w:val="PageNumber"/>
        <w:rFonts w:asciiTheme="minorHAnsi" w:hAnsiTheme="minorHAnsi"/>
        <w:sz w:val="20"/>
        <w:szCs w:val="20"/>
      </w:rPr>
      <w:fldChar w:fldCharType="begin"/>
    </w:r>
    <w:r w:rsidRPr="00CA7705">
      <w:rPr>
        <w:rStyle w:val="PageNumber"/>
        <w:rFonts w:asciiTheme="minorHAnsi" w:hAnsiTheme="minorHAnsi"/>
        <w:sz w:val="20"/>
        <w:szCs w:val="20"/>
      </w:rPr>
      <w:instrText xml:space="preserve">PAGE  </w:instrText>
    </w:r>
    <w:r w:rsidRPr="00CA7705">
      <w:rPr>
        <w:rStyle w:val="PageNumber"/>
        <w:rFonts w:asciiTheme="minorHAnsi" w:hAnsiTheme="minorHAnsi"/>
        <w:sz w:val="20"/>
        <w:szCs w:val="20"/>
      </w:rPr>
      <w:fldChar w:fldCharType="separate"/>
    </w:r>
    <w:r w:rsidR="00770BD5">
      <w:rPr>
        <w:rStyle w:val="PageNumber"/>
        <w:rFonts w:asciiTheme="minorHAnsi" w:hAnsiTheme="minorHAnsi"/>
        <w:noProof/>
        <w:sz w:val="20"/>
        <w:szCs w:val="20"/>
      </w:rPr>
      <w:t>2</w:t>
    </w:r>
    <w:r w:rsidRPr="00CA7705">
      <w:rPr>
        <w:rStyle w:val="PageNumber"/>
        <w:rFonts w:asciiTheme="minorHAnsi" w:hAnsiTheme="minorHAnsi"/>
        <w:sz w:val="20"/>
        <w:szCs w:val="20"/>
      </w:rPr>
      <w:fldChar w:fldCharType="end"/>
    </w:r>
  </w:p>
  <w:p w14:paraId="551129B5" w14:textId="48DC9CF3" w:rsidR="001E0679" w:rsidRPr="00CA7705" w:rsidRDefault="001E0679" w:rsidP="00014C76">
    <w:pPr>
      <w:pStyle w:val="Footer"/>
      <w:ind w:right="360"/>
      <w:rPr>
        <w:rFonts w:asciiTheme="minorHAnsi" w:hAnsiTheme="minorHAnsi"/>
        <w:sz w:val="20"/>
        <w:szCs w:val="20"/>
      </w:rPr>
    </w:pPr>
    <w:r w:rsidRPr="00CA7705">
      <w:rPr>
        <w:rFonts w:asciiTheme="minorHAnsi" w:hAnsiTheme="minorHAnsi"/>
        <w:sz w:val="20"/>
        <w:szCs w:val="20"/>
      </w:rPr>
      <w:t>ENST1001A Course Outline (W</w:t>
    </w:r>
    <w:r w:rsidRPr="00CA7705">
      <w:rPr>
        <w:rFonts w:asciiTheme="minorHAnsi" w:hAnsiTheme="minorHAnsi"/>
        <w:sz w:val="20"/>
        <w:szCs w:val="20"/>
      </w:rPr>
      <w:t>2016)</w:t>
    </w:r>
    <w:r w:rsidRPr="00CA7705">
      <w:rPr>
        <w:rFonts w:asciiTheme="minorHAnsi" w:hAnsiTheme="minorHAnsi"/>
        <w:sz w:val="20"/>
        <w:szCs w:val="20"/>
      </w:rPr>
      <w:tab/>
    </w:r>
    <w:r w:rsidRPr="00CA7705">
      <w:rPr>
        <w:rFonts w:asciiTheme="minorHAnsi" w:hAnsiTheme="minorHAnsi"/>
        <w:sz w:val="20"/>
        <w:szCs w:val="20"/>
      </w:rP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027AD7D" w14:textId="77777777" w:rsidR="00105E8A" w:rsidRDefault="00105E8A">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3E9F144" w14:textId="253B31E5" w:rsidR="002F43C8" w:rsidRDefault="002F43C8">
    <w:pPr>
      <w:pStyle w:val="Footer"/>
      <w:jc w:val="right"/>
      <w:rPr>
        <w:rFonts w:ascii="Garamond" w:hAnsi="Garamond"/>
        <w:sz w:val="18"/>
      </w:rPr>
    </w:pPr>
    <w:r>
      <w:rPr>
        <w:rFonts w:ascii="Garamond" w:hAnsi="Garamond"/>
      </w:rPr>
      <w:t>C</w:t>
    </w:r>
    <w:r w:rsidR="001E0679">
      <w:rPr>
        <w:rFonts w:ascii="Garamond" w:hAnsi="Garamond"/>
      </w:rPr>
      <w:t>ourse Schedule</w:t>
    </w:r>
    <w:r>
      <w:rPr>
        <w:rFonts w:ascii="Garamond" w:hAnsi="Garamond"/>
      </w:rPr>
      <w:t>, GEOM2007C Winter 201</w:t>
    </w:r>
    <w:r w:rsidR="001E0679">
      <w:rPr>
        <w:rFonts w:ascii="Garamond" w:hAnsi="Garamond"/>
      </w:rPr>
      <w:t>6,</w:t>
    </w:r>
    <w:r>
      <w:rPr>
        <w:rFonts w:ascii="Garamond" w:hAnsi="Garamond"/>
      </w:rPr>
      <w:t xml:space="preserve"> </w:t>
    </w:r>
    <w:r w:rsidR="00697C03">
      <w:rPr>
        <w:rFonts w:ascii="Garamond" w:hAnsi="Garamond"/>
      </w:rPr>
      <w:t xml:space="preserve">as of </w:t>
    </w:r>
    <w:r>
      <w:rPr>
        <w:rFonts w:ascii="Garamond" w:hAnsi="Garamond"/>
      </w:rPr>
      <w:fldChar w:fldCharType="begin"/>
    </w:r>
    <w:r>
      <w:rPr>
        <w:rFonts w:ascii="Garamond" w:hAnsi="Garamond"/>
      </w:rPr>
      <w:instrText xml:space="preserve"> TIME \@ "d-MMM-yy" </w:instrText>
    </w:r>
    <w:r>
      <w:rPr>
        <w:rFonts w:ascii="Garamond" w:hAnsi="Garamond"/>
      </w:rPr>
      <w:fldChar w:fldCharType="separate"/>
    </w:r>
    <w:r w:rsidR="00770BD5">
      <w:rPr>
        <w:rFonts w:ascii="Garamond" w:hAnsi="Garamond"/>
        <w:noProof/>
      </w:rPr>
      <w:t>12-Jan-16</w:t>
    </w:r>
    <w:r>
      <w:rPr>
        <w:rFonts w:ascii="Garamond" w:hAnsi="Garamond"/>
      </w:rPr>
      <w:fldChar w:fldCharType="end"/>
    </w:r>
    <w:r>
      <w:rPr>
        <w:rFonts w:ascii="Garamond" w:hAnsi="Garamond"/>
      </w:rPr>
      <w:tab/>
    </w:r>
    <w:r w:rsidRPr="00DF2A23">
      <w:rPr>
        <w:rStyle w:val="PageNumber"/>
      </w:rPr>
      <w:fldChar w:fldCharType="begin"/>
    </w:r>
    <w:r w:rsidRPr="00DF2A23">
      <w:rPr>
        <w:rStyle w:val="PageNumber"/>
        <w:rFonts w:ascii="Garamond" w:hAnsi="Garamond"/>
      </w:rPr>
      <w:instrText xml:space="preserve"> PAGE </w:instrText>
    </w:r>
    <w:r w:rsidRPr="00DF2A23">
      <w:rPr>
        <w:rStyle w:val="PageNumber"/>
        <w:rFonts w:ascii="Garamond" w:hAnsi="Garamond"/>
      </w:rPr>
      <w:fldChar w:fldCharType="separate"/>
    </w:r>
    <w:r w:rsidR="00770BD5">
      <w:rPr>
        <w:rStyle w:val="PageNumber"/>
        <w:rFonts w:ascii="Garamond" w:hAnsi="Garamond"/>
        <w:noProof/>
      </w:rPr>
      <w:t>3</w:t>
    </w:r>
    <w:r w:rsidRPr="00DF2A23">
      <w:rPr>
        <w:rStyle w:val="PageNumber"/>
        <w:rFonts w:ascii="Garamond" w:hAnsi="Garamond"/>
      </w:rPr>
      <w:fldChar w:fldCharType="end"/>
    </w:r>
    <w:r>
      <w:rPr>
        <w:rFonts w:ascii="Garamond" w:hAnsi="Garamond"/>
      </w:rPr>
      <w:tab/>
    </w: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30674AAA" w14:textId="77777777" w:rsidR="00105E8A" w:rsidRDefault="00105E8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7E749B" w14:textId="77777777" w:rsidR="004F5781" w:rsidRDefault="004F5781">
      <w:r>
        <w:separator/>
      </w:r>
    </w:p>
  </w:footnote>
  <w:footnote w:type="continuationSeparator" w:id="0">
    <w:p w14:paraId="042C8ECE" w14:textId="77777777" w:rsidR="004F5781" w:rsidRDefault="004F578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CA25FC0" w14:textId="77777777" w:rsidR="001E0679" w:rsidRDefault="001E0679">
    <w:pPr>
      <w:pStyle w:val="Header"/>
    </w:pPr>
    <w:r>
      <w:rPr>
        <w:noProof/>
      </w:rPr>
      <w:pict w14:anchorId="0030693D">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1in;height:1in;z-index:251658240"/>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073AF72" w14:textId="77777777" w:rsidR="001E0679" w:rsidRDefault="001E0679">
    <w:pPr>
      <w:pStyle w:val="Header"/>
    </w:pPr>
    <w:r>
      <w:rPr>
        <w:noProof/>
      </w:rPr>
      <w:pict w14:anchorId="5C41EC86">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1in;height:1in;z-index:251659264"/>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3FB8349" w14:textId="77777777" w:rsidR="001E0679" w:rsidRDefault="001E0679">
    <w:pPr>
      <w:pStyle w:val="Header"/>
    </w:pPr>
    <w:r>
      <w:rPr>
        <w:noProof/>
      </w:rPr>
      <w:pict w14:anchorId="681BC6B1">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margin-left:0;margin-top:0;width:1in;height:1in;z-index:251658240"/>
      </w:pict>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0893DDD" w14:textId="60A6246F" w:rsidR="00105E8A" w:rsidRDefault="00105E8A">
    <w:pPr>
      <w:pStyle w:val="Header"/>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9F20D42" w14:textId="4DEEE3CE" w:rsidR="00105E8A" w:rsidRDefault="00105E8A">
    <w:pPr>
      <w:pStyle w:val="Header"/>
    </w:pP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BB83D9F" w14:textId="60D0A4EB" w:rsidR="00105E8A" w:rsidRDefault="00105E8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5EC45EE7"/>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activeWritingStyle w:appName="MSWord" w:lang="en-US" w:vendorID="64" w:dllVersion="131078" w:nlCheck="1" w:checkStyle="0"/>
  <w:activeWritingStyle w:appName="MSWord" w:lang="en-CA" w:vendorID="64" w:dllVersion="131078" w:nlCheck="1" w:checkStyle="0"/>
  <w:activeWritingStyle w:appName="MSWord" w:lang="en-US" w:vendorID="2" w:dllVersion="6" w:checkStyle="1"/>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6"/>
    <o:shapelayout v:ext="edit">
      <o:idmap v:ext="edit" data="2"/>
    </o:shapelayout>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A23"/>
    <w:rsid w:val="00024ABC"/>
    <w:rsid w:val="00033681"/>
    <w:rsid w:val="000A44F3"/>
    <w:rsid w:val="000E3973"/>
    <w:rsid w:val="000E544B"/>
    <w:rsid w:val="00105E8A"/>
    <w:rsid w:val="001102F9"/>
    <w:rsid w:val="00113953"/>
    <w:rsid w:val="0013301D"/>
    <w:rsid w:val="001E0679"/>
    <w:rsid w:val="002131F6"/>
    <w:rsid w:val="002C4419"/>
    <w:rsid w:val="002E7E1C"/>
    <w:rsid w:val="002F43C8"/>
    <w:rsid w:val="00357706"/>
    <w:rsid w:val="003A31BD"/>
    <w:rsid w:val="003A38CF"/>
    <w:rsid w:val="004B6064"/>
    <w:rsid w:val="004E5072"/>
    <w:rsid w:val="004F5781"/>
    <w:rsid w:val="00537841"/>
    <w:rsid w:val="0057061E"/>
    <w:rsid w:val="00652008"/>
    <w:rsid w:val="00672C3F"/>
    <w:rsid w:val="00697C03"/>
    <w:rsid w:val="006B59D2"/>
    <w:rsid w:val="006D54F8"/>
    <w:rsid w:val="006F7856"/>
    <w:rsid w:val="00711AD6"/>
    <w:rsid w:val="00770BD5"/>
    <w:rsid w:val="00783435"/>
    <w:rsid w:val="007867F0"/>
    <w:rsid w:val="007D695C"/>
    <w:rsid w:val="00885877"/>
    <w:rsid w:val="008C5EE3"/>
    <w:rsid w:val="009057A3"/>
    <w:rsid w:val="009369B1"/>
    <w:rsid w:val="00961606"/>
    <w:rsid w:val="009B5C90"/>
    <w:rsid w:val="009E3C20"/>
    <w:rsid w:val="00A90FF3"/>
    <w:rsid w:val="00AC0ACC"/>
    <w:rsid w:val="00AE4CB4"/>
    <w:rsid w:val="00B25915"/>
    <w:rsid w:val="00B41EDD"/>
    <w:rsid w:val="00B61FF9"/>
    <w:rsid w:val="00B77AF1"/>
    <w:rsid w:val="00BD7372"/>
    <w:rsid w:val="00BE719B"/>
    <w:rsid w:val="00C11753"/>
    <w:rsid w:val="00CA7705"/>
    <w:rsid w:val="00CF1B4E"/>
    <w:rsid w:val="00CF5449"/>
    <w:rsid w:val="00D31A8B"/>
    <w:rsid w:val="00DE54CA"/>
    <w:rsid w:val="00DE6C05"/>
    <w:rsid w:val="00DF2A23"/>
    <w:rsid w:val="00E3332D"/>
    <w:rsid w:val="00E84EB8"/>
    <w:rsid w:val="00EB69AF"/>
    <w:rsid w:val="00EE72D3"/>
    <w:rsid w:val="00EF4759"/>
    <w:rsid w:val="00F266DA"/>
    <w:rsid w:val="00FA4707"/>
    <w:rsid w:val="00FD4ADC"/>
    <w:rsid w:val="00FE64C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6"/>
    <o:shapelayout v:ext="edit">
      <o:idmap v:ext="edit" data="1"/>
    </o:shapelayout>
  </w:shapeDefaults>
  <w:doNotEmbedSmartTags/>
  <w:decimalSymbol w:val="."/>
  <w:listSeparator w:val=","/>
  <w14:docId w14:val="02B1D30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80">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544B"/>
  </w:style>
  <w:style w:type="paragraph" w:styleId="Heading1">
    <w:name w:val="heading 1"/>
    <w:basedOn w:val="Normal"/>
    <w:next w:val="Normal"/>
    <w:qFormat/>
    <w:rsid w:val="000E544B"/>
    <w:pPr>
      <w:keepNext/>
      <w:ind w:left="1440"/>
      <w:jc w:val="both"/>
      <w:outlineLvl w:val="0"/>
    </w:pPr>
    <w:rPr>
      <w:rFonts w:ascii="Garamond" w:hAnsi="Garamond"/>
    </w:rPr>
  </w:style>
  <w:style w:type="paragraph" w:styleId="Heading2">
    <w:name w:val="heading 2"/>
    <w:basedOn w:val="Normal"/>
    <w:next w:val="Normal"/>
    <w:qFormat/>
    <w:rsid w:val="000E544B"/>
    <w:pPr>
      <w:keepNext/>
      <w:jc w:val="center"/>
      <w:outlineLvl w:val="1"/>
    </w:pPr>
    <w:rPr>
      <w:rFonts w:ascii="Garamond" w:hAnsi="Garamond"/>
      <w:b/>
    </w:rPr>
  </w:style>
  <w:style w:type="paragraph" w:styleId="Heading3">
    <w:name w:val="heading 3"/>
    <w:basedOn w:val="Normal"/>
    <w:next w:val="Normal"/>
    <w:qFormat/>
    <w:rsid w:val="000E544B"/>
    <w:pPr>
      <w:keepNext/>
      <w:jc w:val="both"/>
      <w:outlineLvl w:val="2"/>
    </w:pPr>
    <w:rPr>
      <w:rFonts w:ascii="Garamond" w:hAnsi="Garamond"/>
    </w:rPr>
  </w:style>
  <w:style w:type="paragraph" w:styleId="Heading4">
    <w:name w:val="heading 4"/>
    <w:basedOn w:val="Normal"/>
    <w:next w:val="Normal"/>
    <w:qFormat/>
    <w:rsid w:val="000E544B"/>
    <w:pPr>
      <w:keepNext/>
      <w:tabs>
        <w:tab w:val="left" w:pos="1890"/>
      </w:tabs>
      <w:ind w:left="1890"/>
      <w:outlineLvl w:val="3"/>
    </w:pPr>
    <w:rPr>
      <w:rFonts w:ascii="Garamond" w:hAnsi="Garamond"/>
    </w:rPr>
  </w:style>
  <w:style w:type="paragraph" w:styleId="Heading5">
    <w:name w:val="heading 5"/>
    <w:basedOn w:val="Normal"/>
    <w:next w:val="Normal"/>
    <w:qFormat/>
    <w:rsid w:val="000E544B"/>
    <w:pPr>
      <w:keepNext/>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E544B"/>
    <w:pPr>
      <w:tabs>
        <w:tab w:val="center" w:pos="4320"/>
        <w:tab w:val="right" w:pos="8640"/>
      </w:tabs>
    </w:pPr>
    <w:rPr>
      <w:rFonts w:ascii="Courier New" w:hAnsi="Courier New"/>
    </w:rPr>
  </w:style>
  <w:style w:type="paragraph" w:styleId="Footer">
    <w:name w:val="footer"/>
    <w:basedOn w:val="Normal"/>
    <w:link w:val="FooterChar"/>
    <w:uiPriority w:val="99"/>
    <w:rsid w:val="000E544B"/>
    <w:pPr>
      <w:tabs>
        <w:tab w:val="center" w:pos="4320"/>
        <w:tab w:val="right" w:pos="8640"/>
      </w:tabs>
    </w:pPr>
    <w:rPr>
      <w:rFonts w:ascii="Courier New" w:hAnsi="Courier New"/>
    </w:rPr>
  </w:style>
  <w:style w:type="character" w:styleId="PageNumber">
    <w:name w:val="page number"/>
    <w:basedOn w:val="DefaultParagraphFont"/>
    <w:uiPriority w:val="99"/>
    <w:rsid w:val="000E544B"/>
  </w:style>
  <w:style w:type="paragraph" w:styleId="DocumentMap">
    <w:name w:val="Document Map"/>
    <w:basedOn w:val="Normal"/>
    <w:rsid w:val="000E544B"/>
    <w:pPr>
      <w:shd w:val="clear" w:color="auto" w:fill="000080"/>
    </w:pPr>
    <w:rPr>
      <w:rFonts w:ascii="Tahoma" w:hAnsi="Tahoma"/>
    </w:rPr>
  </w:style>
  <w:style w:type="character" w:styleId="Hyperlink">
    <w:name w:val="Hyperlink"/>
    <w:basedOn w:val="DefaultParagraphFont"/>
    <w:rsid w:val="000E544B"/>
    <w:rPr>
      <w:color w:val="0000FF"/>
      <w:u w:val="single"/>
    </w:rPr>
  </w:style>
  <w:style w:type="paragraph" w:styleId="FootnoteText">
    <w:name w:val="footnote text"/>
    <w:basedOn w:val="Normal"/>
    <w:rsid w:val="000E544B"/>
  </w:style>
  <w:style w:type="character" w:styleId="FootnoteReference">
    <w:name w:val="footnote reference"/>
    <w:basedOn w:val="DefaultParagraphFont"/>
    <w:rsid w:val="000E544B"/>
    <w:rPr>
      <w:vertAlign w:val="superscript"/>
    </w:rPr>
  </w:style>
  <w:style w:type="paragraph" w:styleId="BodyTextIndent">
    <w:name w:val="Body Text Indent"/>
    <w:basedOn w:val="Normal"/>
    <w:rsid w:val="000E544B"/>
    <w:pPr>
      <w:ind w:left="720"/>
    </w:pPr>
    <w:rPr>
      <w:rFonts w:ascii="Garamond" w:hAnsi="Garamond"/>
      <w:sz w:val="22"/>
    </w:rPr>
  </w:style>
  <w:style w:type="paragraph" w:styleId="BodyTextIndent2">
    <w:name w:val="Body Text Indent 2"/>
    <w:basedOn w:val="Normal"/>
    <w:rsid w:val="000E544B"/>
    <w:pPr>
      <w:pBdr>
        <w:bottom w:val="double" w:sz="6" w:space="1" w:color="auto"/>
      </w:pBdr>
      <w:ind w:left="720" w:hanging="720"/>
      <w:jc w:val="both"/>
    </w:pPr>
    <w:rPr>
      <w:rFonts w:ascii="Garamond" w:hAnsi="Garamond"/>
      <w:sz w:val="22"/>
    </w:rPr>
  </w:style>
  <w:style w:type="paragraph" w:styleId="BodyText">
    <w:name w:val="Body Text"/>
    <w:basedOn w:val="Normal"/>
    <w:rsid w:val="000E544B"/>
    <w:rPr>
      <w:rFonts w:ascii="Garamond" w:hAnsi="Garamond"/>
    </w:rPr>
  </w:style>
  <w:style w:type="paragraph" w:styleId="BalloonText">
    <w:name w:val="Balloon Text"/>
    <w:basedOn w:val="Normal"/>
    <w:link w:val="BalloonTextChar"/>
    <w:rsid w:val="006B59D2"/>
    <w:rPr>
      <w:rFonts w:ascii="Lucida Grande" w:hAnsi="Lucida Grande"/>
      <w:sz w:val="18"/>
      <w:szCs w:val="18"/>
    </w:rPr>
  </w:style>
  <w:style w:type="character" w:customStyle="1" w:styleId="BalloonTextChar">
    <w:name w:val="Balloon Text Char"/>
    <w:basedOn w:val="DefaultParagraphFont"/>
    <w:link w:val="BalloonText"/>
    <w:rsid w:val="006B59D2"/>
    <w:rPr>
      <w:rFonts w:ascii="Lucida Grande" w:hAnsi="Lucida Grande"/>
      <w:sz w:val="18"/>
      <w:szCs w:val="18"/>
    </w:rPr>
  </w:style>
  <w:style w:type="paragraph" w:customStyle="1" w:styleId="Default">
    <w:name w:val="Default"/>
    <w:rsid w:val="00885877"/>
    <w:pPr>
      <w:widowControl w:val="0"/>
      <w:autoSpaceDE w:val="0"/>
      <w:autoSpaceDN w:val="0"/>
      <w:adjustRightInd w:val="0"/>
    </w:pPr>
    <w:rPr>
      <w:rFonts w:ascii="Garamond" w:hAnsi="Garamond" w:cs="Garamond"/>
      <w:color w:val="000000"/>
    </w:rPr>
  </w:style>
  <w:style w:type="character" w:customStyle="1" w:styleId="HeaderChar">
    <w:name w:val="Header Char"/>
    <w:basedOn w:val="DefaultParagraphFont"/>
    <w:link w:val="Header"/>
    <w:uiPriority w:val="99"/>
    <w:rsid w:val="001E0679"/>
    <w:rPr>
      <w:rFonts w:ascii="Courier New" w:hAnsi="Courier New"/>
    </w:rPr>
  </w:style>
  <w:style w:type="character" w:customStyle="1" w:styleId="FooterChar">
    <w:name w:val="Footer Char"/>
    <w:basedOn w:val="DefaultParagraphFont"/>
    <w:link w:val="Footer"/>
    <w:uiPriority w:val="99"/>
    <w:rsid w:val="001E0679"/>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2.xml"/><Relationship Id="rId20"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header" Target="header4.xml"/><Relationship Id="rId14" Type="http://schemas.openxmlformats.org/officeDocument/2006/relationships/header" Target="header5.xml"/><Relationship Id="rId15" Type="http://schemas.openxmlformats.org/officeDocument/2006/relationships/footer" Target="footer3.xml"/><Relationship Id="rId16" Type="http://schemas.openxmlformats.org/officeDocument/2006/relationships/footer" Target="footer4.xml"/><Relationship Id="rId17" Type="http://schemas.openxmlformats.org/officeDocument/2006/relationships/header" Target="header6.xml"/><Relationship Id="rId18" Type="http://schemas.openxmlformats.org/officeDocument/2006/relationships/footer" Target="footer5.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3</Pages>
  <Words>1284</Words>
  <Characters>7321</Characters>
  <Application>Microsoft Macintosh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GEOM2007A COURSE OUTLINE</vt:lpstr>
    </vt:vector>
  </TitlesOfParts>
  <Manager/>
  <Company>Carleton University</Company>
  <LinksUpToDate>false</LinksUpToDate>
  <CharactersWithSpaces>8588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GEOM2007A COURSE OUTLINE</dc:title>
  <dc:subject/>
  <dc:creator>Scott Mitchell</dc:creator>
  <cp:keywords/>
  <dc:description/>
  <cp:lastModifiedBy>Microsoft Office User</cp:lastModifiedBy>
  <cp:revision>12</cp:revision>
  <cp:lastPrinted>2016-01-12T17:54:00Z</cp:lastPrinted>
  <dcterms:created xsi:type="dcterms:W3CDTF">2015-05-01T18:46:00Z</dcterms:created>
  <dcterms:modified xsi:type="dcterms:W3CDTF">2016-01-13T15:49:00Z</dcterms:modified>
  <cp:category/>
</cp:coreProperties>
</file>